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7B" w:rsidRPr="00D63C7B" w:rsidRDefault="00D63C7B" w:rsidP="00245A50">
      <w:pPr>
        <w:spacing w:after="0" w:line="240" w:lineRule="auto"/>
        <w:jc w:val="center"/>
        <w:rPr>
          <w:rFonts w:ascii="Arial" w:hAnsi="Arial" w:cs="Arial"/>
          <w:b/>
          <w:sz w:val="20"/>
          <w:szCs w:val="20"/>
        </w:rPr>
      </w:pPr>
      <w:r w:rsidRPr="00D63C7B">
        <w:rPr>
          <w:rFonts w:ascii="Arial" w:hAnsi="Arial" w:cs="Arial"/>
          <w:b/>
          <w:bCs/>
          <w:sz w:val="20"/>
          <w:szCs w:val="20"/>
        </w:rPr>
        <w:t>Global Study</w:t>
      </w:r>
      <w:r w:rsidRPr="00D63C7B">
        <w:rPr>
          <w:rFonts w:ascii="Arial" w:hAnsi="Arial" w:cs="Arial"/>
          <w:b/>
          <w:sz w:val="20"/>
          <w:szCs w:val="20"/>
        </w:rPr>
        <w:t xml:space="preserve"> on UNSCR 1325</w:t>
      </w:r>
    </w:p>
    <w:p w:rsidR="00D63C7B" w:rsidRDefault="00D63C7B" w:rsidP="00245A50">
      <w:pPr>
        <w:spacing w:after="0" w:line="240" w:lineRule="auto"/>
        <w:jc w:val="center"/>
        <w:rPr>
          <w:rFonts w:ascii="Arial" w:hAnsi="Arial" w:cs="Arial"/>
          <w:b/>
          <w:sz w:val="20"/>
          <w:szCs w:val="20"/>
        </w:rPr>
      </w:pPr>
      <w:r>
        <w:rPr>
          <w:rFonts w:ascii="Arial" w:hAnsi="Arial" w:cs="Arial"/>
          <w:b/>
          <w:sz w:val="20"/>
          <w:szCs w:val="20"/>
        </w:rPr>
        <w:t>Recomme</w:t>
      </w:r>
      <w:r w:rsidR="001429BB">
        <w:rPr>
          <w:rFonts w:ascii="Arial" w:hAnsi="Arial" w:cs="Arial"/>
          <w:b/>
          <w:sz w:val="20"/>
          <w:szCs w:val="20"/>
        </w:rPr>
        <w:t xml:space="preserve">ndation </w:t>
      </w:r>
      <w:r w:rsidR="00C5375A">
        <w:rPr>
          <w:rFonts w:ascii="Arial" w:hAnsi="Arial" w:cs="Arial"/>
          <w:b/>
          <w:sz w:val="20"/>
          <w:szCs w:val="20"/>
        </w:rPr>
        <w:t xml:space="preserve">and supporting evidence </w:t>
      </w:r>
      <w:r>
        <w:rPr>
          <w:rFonts w:ascii="Arial" w:hAnsi="Arial" w:cs="Arial"/>
          <w:b/>
          <w:sz w:val="20"/>
          <w:szCs w:val="20"/>
        </w:rPr>
        <w:t>for themes</w:t>
      </w:r>
    </w:p>
    <w:p w:rsidR="00D63C7B" w:rsidRDefault="003D2A79" w:rsidP="00245A50">
      <w:pPr>
        <w:spacing w:after="0" w:line="240" w:lineRule="auto"/>
        <w:jc w:val="center"/>
        <w:rPr>
          <w:rFonts w:ascii="Arial" w:hAnsi="Arial" w:cs="Arial"/>
          <w:b/>
          <w:sz w:val="20"/>
          <w:szCs w:val="20"/>
        </w:rPr>
      </w:pPr>
      <w:r w:rsidRPr="00E846A3">
        <w:rPr>
          <w:rFonts w:ascii="Arial" w:hAnsi="Arial" w:cs="Arial"/>
          <w:b/>
          <w:sz w:val="20"/>
          <w:szCs w:val="20"/>
        </w:rPr>
        <w:t xml:space="preserve">Oxfam Somalia </w:t>
      </w:r>
    </w:p>
    <w:p w:rsidR="00D63C7B" w:rsidRDefault="00D63C7B" w:rsidP="00D63C7B">
      <w:pPr>
        <w:spacing w:after="0" w:line="240" w:lineRule="auto"/>
        <w:rPr>
          <w:rFonts w:ascii="Arial" w:hAnsi="Arial" w:cs="Arial"/>
          <w:sz w:val="20"/>
          <w:szCs w:val="20"/>
        </w:rPr>
      </w:pPr>
    </w:p>
    <w:p w:rsidR="00C5375A" w:rsidRDefault="00C5375A" w:rsidP="00C5375A">
      <w:pPr>
        <w:spacing w:after="0" w:line="240" w:lineRule="auto"/>
        <w:jc w:val="both"/>
        <w:rPr>
          <w:b/>
        </w:rPr>
      </w:pPr>
      <w:r w:rsidRPr="00C5375A">
        <w:rPr>
          <w:rFonts w:ascii="Arial" w:hAnsi="Arial" w:cs="Arial"/>
          <w:b/>
          <w:sz w:val="20"/>
          <w:szCs w:val="20"/>
        </w:rPr>
        <w:t>Executive S</w:t>
      </w:r>
      <w:r w:rsidR="00D63C7B" w:rsidRPr="00C5375A">
        <w:rPr>
          <w:rFonts w:ascii="Arial" w:hAnsi="Arial" w:cs="Arial"/>
          <w:b/>
          <w:sz w:val="20"/>
          <w:szCs w:val="20"/>
        </w:rPr>
        <w:t>ummary</w:t>
      </w:r>
      <w:r w:rsidR="00D63C7B" w:rsidRPr="00C5375A">
        <w:rPr>
          <w:b/>
        </w:rPr>
        <w:t xml:space="preserve"> </w:t>
      </w:r>
    </w:p>
    <w:p w:rsidR="00C5375A" w:rsidRDefault="00C5375A" w:rsidP="00C5375A">
      <w:pPr>
        <w:spacing w:after="0" w:line="240" w:lineRule="auto"/>
        <w:jc w:val="both"/>
        <w:rPr>
          <w:rFonts w:ascii="Arial" w:hAnsi="Arial" w:cs="Arial"/>
          <w:sz w:val="20"/>
          <w:szCs w:val="20"/>
        </w:rPr>
      </w:pPr>
      <w:r>
        <w:rPr>
          <w:rFonts w:ascii="Arial" w:hAnsi="Arial" w:cs="Arial"/>
          <w:sz w:val="20"/>
          <w:szCs w:val="20"/>
        </w:rPr>
        <w:t xml:space="preserve">Oxfam Somalia has </w:t>
      </w:r>
      <w:r w:rsidR="001429BB">
        <w:rPr>
          <w:rFonts w:ascii="Arial" w:hAnsi="Arial" w:cs="Arial"/>
          <w:sz w:val="20"/>
          <w:szCs w:val="20"/>
        </w:rPr>
        <w:t xml:space="preserve">worked for the last </w:t>
      </w:r>
      <w:r w:rsidR="00446A95">
        <w:rPr>
          <w:rFonts w:ascii="Arial" w:hAnsi="Arial" w:cs="Arial"/>
          <w:sz w:val="20"/>
          <w:szCs w:val="20"/>
        </w:rPr>
        <w:t>twenty</w:t>
      </w:r>
      <w:r w:rsidR="001429BB">
        <w:rPr>
          <w:rFonts w:ascii="Arial" w:hAnsi="Arial" w:cs="Arial"/>
          <w:sz w:val="20"/>
          <w:szCs w:val="20"/>
        </w:rPr>
        <w:t xml:space="preserve"> years on women, peace and security. This has been in partnership with</w:t>
      </w:r>
      <w:r>
        <w:rPr>
          <w:rFonts w:ascii="Arial" w:hAnsi="Arial" w:cs="Arial"/>
          <w:sz w:val="20"/>
          <w:szCs w:val="20"/>
        </w:rPr>
        <w:t xml:space="preserve"> Somali Peace Line and Elman Peace and Human Rights Centre (EPHRC). In our work we have gathered evidence and seek to share these and recommendations for further work on UN1325. Recommendations cover women in peace processes</w:t>
      </w:r>
      <w:r w:rsidR="00670B5A">
        <w:rPr>
          <w:rFonts w:ascii="Arial" w:hAnsi="Arial" w:cs="Arial"/>
          <w:sz w:val="20"/>
          <w:szCs w:val="20"/>
        </w:rPr>
        <w:t>;</w:t>
      </w:r>
      <w:r>
        <w:rPr>
          <w:rFonts w:ascii="Arial" w:hAnsi="Arial" w:cs="Arial"/>
          <w:sz w:val="20"/>
          <w:szCs w:val="20"/>
        </w:rPr>
        <w:t xml:space="preserve"> peace building and conflict prevention</w:t>
      </w:r>
      <w:r w:rsidR="00670B5A">
        <w:rPr>
          <w:rFonts w:ascii="Arial" w:hAnsi="Arial" w:cs="Arial"/>
          <w:sz w:val="20"/>
          <w:szCs w:val="20"/>
        </w:rPr>
        <w:t>;</w:t>
      </w:r>
      <w:r>
        <w:rPr>
          <w:rFonts w:ascii="Arial" w:hAnsi="Arial" w:cs="Arial"/>
          <w:sz w:val="20"/>
          <w:szCs w:val="20"/>
        </w:rPr>
        <w:t xml:space="preserve"> and prevention of gender based violence and sexual violence</w:t>
      </w:r>
      <w:r w:rsidR="00670B5A">
        <w:rPr>
          <w:rFonts w:ascii="Arial" w:hAnsi="Arial" w:cs="Arial"/>
          <w:sz w:val="20"/>
          <w:szCs w:val="20"/>
        </w:rPr>
        <w:t xml:space="preserve"> themes</w:t>
      </w:r>
      <w:r>
        <w:rPr>
          <w:rFonts w:ascii="Arial" w:hAnsi="Arial" w:cs="Arial"/>
          <w:sz w:val="20"/>
          <w:szCs w:val="20"/>
        </w:rPr>
        <w:t xml:space="preserve">. </w:t>
      </w:r>
    </w:p>
    <w:p w:rsidR="00C5375A" w:rsidRDefault="00C5375A" w:rsidP="00D63C7B">
      <w:pPr>
        <w:spacing w:after="0" w:line="240" w:lineRule="auto"/>
        <w:rPr>
          <w:rFonts w:ascii="Arial" w:hAnsi="Arial" w:cs="Arial"/>
          <w:sz w:val="20"/>
          <w:szCs w:val="20"/>
        </w:rPr>
      </w:pPr>
    </w:p>
    <w:p w:rsidR="001429BB" w:rsidRPr="001429BB" w:rsidRDefault="001429BB" w:rsidP="00D63C7B">
      <w:pPr>
        <w:spacing w:after="0" w:line="240" w:lineRule="auto"/>
        <w:rPr>
          <w:rFonts w:ascii="Arial" w:hAnsi="Arial" w:cs="Arial"/>
          <w:b/>
          <w:sz w:val="20"/>
          <w:szCs w:val="20"/>
        </w:rPr>
      </w:pPr>
      <w:r w:rsidRPr="001429BB">
        <w:rPr>
          <w:rFonts w:ascii="Arial" w:hAnsi="Arial" w:cs="Arial"/>
          <w:b/>
          <w:sz w:val="20"/>
          <w:szCs w:val="20"/>
        </w:rPr>
        <w:t xml:space="preserve">Recommendations and evidence </w:t>
      </w:r>
    </w:p>
    <w:p w:rsidR="00363F8D" w:rsidRPr="001429BB" w:rsidRDefault="00363F8D" w:rsidP="00245A50">
      <w:pPr>
        <w:pStyle w:val="ListParagraph"/>
        <w:numPr>
          <w:ilvl w:val="0"/>
          <w:numId w:val="5"/>
        </w:numPr>
        <w:spacing w:after="0" w:line="240" w:lineRule="auto"/>
        <w:rPr>
          <w:rFonts w:ascii="Arial" w:hAnsi="Arial" w:cs="Arial"/>
          <w:sz w:val="20"/>
          <w:szCs w:val="20"/>
        </w:rPr>
      </w:pPr>
      <w:r w:rsidRPr="001429BB">
        <w:rPr>
          <w:rFonts w:ascii="Arial" w:hAnsi="Arial" w:cs="Arial"/>
          <w:sz w:val="20"/>
          <w:szCs w:val="20"/>
        </w:rPr>
        <w:t>Women in peace processes</w:t>
      </w:r>
    </w:p>
    <w:p w:rsidR="00EF67F4" w:rsidRPr="001429BB" w:rsidRDefault="00EF67F4" w:rsidP="00EF67F4">
      <w:pPr>
        <w:pStyle w:val="ListParagraph"/>
        <w:numPr>
          <w:ilvl w:val="0"/>
          <w:numId w:val="5"/>
        </w:numPr>
        <w:spacing w:after="0" w:line="240" w:lineRule="auto"/>
        <w:rPr>
          <w:rFonts w:ascii="Arial" w:hAnsi="Arial" w:cs="Arial"/>
          <w:sz w:val="20"/>
          <w:szCs w:val="20"/>
        </w:rPr>
      </w:pPr>
      <w:r w:rsidRPr="001429BB">
        <w:rPr>
          <w:rFonts w:ascii="Arial" w:hAnsi="Arial" w:cs="Arial"/>
          <w:sz w:val="20"/>
          <w:szCs w:val="20"/>
        </w:rPr>
        <w:t>Peace building and conflict prevention</w:t>
      </w:r>
    </w:p>
    <w:p w:rsidR="00EF67F4" w:rsidRPr="00E846A3" w:rsidRDefault="00EF67F4" w:rsidP="00EF67F4">
      <w:pPr>
        <w:spacing w:after="0" w:line="240" w:lineRule="auto"/>
        <w:rPr>
          <w:rFonts w:ascii="Arial" w:hAnsi="Arial" w:cs="Arial"/>
          <w:b/>
          <w:sz w:val="20"/>
          <w:szCs w:val="20"/>
        </w:rPr>
      </w:pPr>
    </w:p>
    <w:p w:rsidR="00EE5A34" w:rsidRPr="001429BB" w:rsidRDefault="006D50E8" w:rsidP="00245A50">
      <w:pPr>
        <w:pStyle w:val="2Bhead"/>
        <w:spacing w:before="0" w:line="240" w:lineRule="auto"/>
        <w:jc w:val="both"/>
        <w:rPr>
          <w:b w:val="0"/>
          <w:sz w:val="20"/>
          <w:szCs w:val="20"/>
        </w:rPr>
      </w:pPr>
      <w:r w:rsidRPr="001429BB">
        <w:rPr>
          <w:b w:val="0"/>
          <w:sz w:val="20"/>
          <w:szCs w:val="20"/>
        </w:rPr>
        <w:t>Recommendations</w:t>
      </w:r>
      <w:r w:rsidR="001429BB" w:rsidRPr="001429BB">
        <w:rPr>
          <w:b w:val="0"/>
          <w:sz w:val="20"/>
          <w:szCs w:val="20"/>
        </w:rPr>
        <w:t xml:space="preserve"> </w:t>
      </w:r>
      <w:r w:rsidR="00EF67F4" w:rsidRPr="001429BB">
        <w:rPr>
          <w:b w:val="0"/>
          <w:sz w:val="20"/>
          <w:szCs w:val="20"/>
        </w:rPr>
        <w:t>cover</w:t>
      </w:r>
      <w:r w:rsidR="001429BB" w:rsidRPr="001429BB">
        <w:rPr>
          <w:b w:val="0"/>
          <w:sz w:val="20"/>
          <w:szCs w:val="20"/>
        </w:rPr>
        <w:t>ing</w:t>
      </w:r>
      <w:r w:rsidR="00EF67F4" w:rsidRPr="001429BB">
        <w:rPr>
          <w:b w:val="0"/>
          <w:sz w:val="20"/>
          <w:szCs w:val="20"/>
        </w:rPr>
        <w:t xml:space="preserve"> both points above</w:t>
      </w:r>
      <w:r w:rsidRPr="001429BB">
        <w:rPr>
          <w:b w:val="0"/>
          <w:sz w:val="20"/>
          <w:szCs w:val="20"/>
        </w:rPr>
        <w:t xml:space="preserve">: </w:t>
      </w:r>
    </w:p>
    <w:p w:rsidR="00AF5636" w:rsidRPr="00E846A3" w:rsidRDefault="00A83065" w:rsidP="00EE5A34">
      <w:pPr>
        <w:pStyle w:val="2Bhead"/>
        <w:numPr>
          <w:ilvl w:val="0"/>
          <w:numId w:val="6"/>
        </w:numPr>
        <w:spacing w:before="0" w:line="240" w:lineRule="auto"/>
        <w:jc w:val="both"/>
        <w:rPr>
          <w:b w:val="0"/>
          <w:sz w:val="20"/>
          <w:szCs w:val="20"/>
        </w:rPr>
      </w:pPr>
      <w:r w:rsidRPr="00E846A3">
        <w:rPr>
          <w:b w:val="0"/>
          <w:sz w:val="20"/>
          <w:szCs w:val="20"/>
        </w:rPr>
        <w:t>Approaches to peace-building must be inclusive of the needs of both women and men</w:t>
      </w:r>
    </w:p>
    <w:p w:rsidR="00EE5A34" w:rsidRPr="00E846A3" w:rsidRDefault="00A83065" w:rsidP="00245A50">
      <w:pPr>
        <w:pStyle w:val="2Bhead"/>
        <w:numPr>
          <w:ilvl w:val="0"/>
          <w:numId w:val="6"/>
        </w:numPr>
        <w:spacing w:before="0" w:line="240" w:lineRule="auto"/>
        <w:jc w:val="both"/>
        <w:rPr>
          <w:b w:val="0"/>
          <w:sz w:val="20"/>
          <w:szCs w:val="20"/>
        </w:rPr>
      </w:pPr>
      <w:r w:rsidRPr="00E846A3">
        <w:rPr>
          <w:b w:val="0"/>
          <w:sz w:val="20"/>
          <w:szCs w:val="20"/>
        </w:rPr>
        <w:t>Enable women to engage in peace and security processes by addressing their basic needs (including food, water, shelter etc) as an entry point</w:t>
      </w:r>
    </w:p>
    <w:p w:rsidR="00EE5A34" w:rsidRDefault="00EE5A34" w:rsidP="00245A50">
      <w:pPr>
        <w:pStyle w:val="2Bhead"/>
        <w:numPr>
          <w:ilvl w:val="0"/>
          <w:numId w:val="6"/>
        </w:numPr>
        <w:spacing w:before="0" w:line="240" w:lineRule="auto"/>
        <w:jc w:val="both"/>
        <w:rPr>
          <w:b w:val="0"/>
          <w:sz w:val="20"/>
          <w:szCs w:val="20"/>
        </w:rPr>
      </w:pPr>
      <w:r w:rsidRPr="00E846A3">
        <w:rPr>
          <w:b w:val="0"/>
          <w:sz w:val="20"/>
          <w:szCs w:val="20"/>
        </w:rPr>
        <w:t xml:space="preserve">Build capacity of women’s movements and organisations to engage in </w:t>
      </w:r>
      <w:r w:rsidR="00A8420A">
        <w:rPr>
          <w:b w:val="0"/>
          <w:sz w:val="20"/>
          <w:szCs w:val="20"/>
        </w:rPr>
        <w:t xml:space="preserve">international </w:t>
      </w:r>
      <w:r w:rsidRPr="00E846A3">
        <w:rPr>
          <w:b w:val="0"/>
          <w:sz w:val="20"/>
          <w:szCs w:val="20"/>
        </w:rPr>
        <w:t>processes</w:t>
      </w:r>
    </w:p>
    <w:p w:rsidR="00E846A3" w:rsidRDefault="00E846A3" w:rsidP="00E846A3">
      <w:pPr>
        <w:pStyle w:val="2Bhead"/>
        <w:spacing w:before="0" w:line="240" w:lineRule="auto"/>
        <w:jc w:val="both"/>
        <w:rPr>
          <w:b w:val="0"/>
          <w:sz w:val="20"/>
          <w:szCs w:val="20"/>
        </w:rPr>
      </w:pPr>
    </w:p>
    <w:p w:rsidR="00E846A3" w:rsidRDefault="00E846A3" w:rsidP="00446A95">
      <w:pPr>
        <w:pStyle w:val="2Bhead"/>
        <w:spacing w:before="0" w:line="240" w:lineRule="auto"/>
        <w:jc w:val="both"/>
        <w:rPr>
          <w:b w:val="0"/>
          <w:sz w:val="20"/>
          <w:szCs w:val="20"/>
        </w:rPr>
      </w:pPr>
      <w:r>
        <w:rPr>
          <w:b w:val="0"/>
          <w:sz w:val="20"/>
          <w:szCs w:val="20"/>
        </w:rPr>
        <w:t>Supporting evidence:</w:t>
      </w:r>
    </w:p>
    <w:p w:rsidR="00E846A3" w:rsidRPr="00EF6777" w:rsidRDefault="00EE5A34" w:rsidP="00EF6777">
      <w:pPr>
        <w:pStyle w:val="2Bhead"/>
        <w:numPr>
          <w:ilvl w:val="0"/>
          <w:numId w:val="8"/>
        </w:numPr>
        <w:spacing w:before="0" w:line="240" w:lineRule="auto"/>
        <w:jc w:val="both"/>
        <w:rPr>
          <w:b w:val="0"/>
          <w:sz w:val="20"/>
          <w:szCs w:val="20"/>
        </w:rPr>
      </w:pPr>
      <w:r w:rsidRPr="00E846A3">
        <w:rPr>
          <w:b w:val="0"/>
          <w:sz w:val="20"/>
          <w:szCs w:val="20"/>
        </w:rPr>
        <w:t>I</w:t>
      </w:r>
      <w:r w:rsidR="00DC6D8F" w:rsidRPr="00E846A3">
        <w:rPr>
          <w:b w:val="0"/>
          <w:sz w:val="20"/>
          <w:szCs w:val="20"/>
        </w:rPr>
        <w:t xml:space="preserve">n Somalia, </w:t>
      </w:r>
      <w:r w:rsidR="00A8420A">
        <w:rPr>
          <w:b w:val="0"/>
          <w:sz w:val="20"/>
          <w:szCs w:val="20"/>
        </w:rPr>
        <w:t>Oxfam</w:t>
      </w:r>
      <w:r w:rsidR="00DC6D8F" w:rsidRPr="00E846A3">
        <w:rPr>
          <w:b w:val="0"/>
          <w:sz w:val="20"/>
          <w:szCs w:val="20"/>
        </w:rPr>
        <w:t xml:space="preserve"> worked with </w:t>
      </w:r>
      <w:r w:rsidR="00E846A3">
        <w:rPr>
          <w:b w:val="0"/>
          <w:sz w:val="20"/>
          <w:szCs w:val="20"/>
        </w:rPr>
        <w:t xml:space="preserve">women led community based organisations and </w:t>
      </w:r>
      <w:r w:rsidR="00DC6D8F" w:rsidRPr="00E846A3">
        <w:rPr>
          <w:b w:val="0"/>
          <w:sz w:val="20"/>
          <w:szCs w:val="20"/>
        </w:rPr>
        <w:t>women</w:t>
      </w:r>
      <w:r w:rsidR="00A8420A">
        <w:rPr>
          <w:b w:val="0"/>
          <w:sz w:val="20"/>
          <w:szCs w:val="20"/>
        </w:rPr>
        <w:t>’s</w:t>
      </w:r>
      <w:r w:rsidR="00DC6D8F" w:rsidRPr="00E846A3">
        <w:rPr>
          <w:b w:val="0"/>
          <w:sz w:val="20"/>
          <w:szCs w:val="20"/>
        </w:rPr>
        <w:t xml:space="preserve"> regional</w:t>
      </w:r>
      <w:r w:rsidR="006B0750">
        <w:rPr>
          <w:b w:val="0"/>
          <w:sz w:val="20"/>
          <w:szCs w:val="20"/>
        </w:rPr>
        <w:t>/district</w:t>
      </w:r>
      <w:r w:rsidR="00DC6D8F" w:rsidRPr="00E846A3">
        <w:rPr>
          <w:b w:val="0"/>
          <w:sz w:val="20"/>
          <w:szCs w:val="20"/>
        </w:rPr>
        <w:t xml:space="preserve"> organisations</w:t>
      </w:r>
      <w:r w:rsidR="00A8420A">
        <w:rPr>
          <w:b w:val="0"/>
          <w:sz w:val="20"/>
          <w:szCs w:val="20"/>
        </w:rPr>
        <w:t>. T</w:t>
      </w:r>
      <w:r w:rsidR="00E846A3">
        <w:rPr>
          <w:b w:val="0"/>
          <w:sz w:val="20"/>
          <w:szCs w:val="20"/>
        </w:rPr>
        <w:t>he women regional</w:t>
      </w:r>
      <w:r w:rsidR="006B0750">
        <w:rPr>
          <w:b w:val="0"/>
          <w:sz w:val="20"/>
          <w:szCs w:val="20"/>
        </w:rPr>
        <w:t>/district</w:t>
      </w:r>
      <w:r w:rsidR="00E846A3">
        <w:rPr>
          <w:b w:val="0"/>
          <w:sz w:val="20"/>
          <w:szCs w:val="20"/>
        </w:rPr>
        <w:t xml:space="preserve"> organisations are governmental organisations </w:t>
      </w:r>
      <w:r w:rsidR="00DC6D8F" w:rsidRPr="00E846A3">
        <w:rPr>
          <w:b w:val="0"/>
          <w:sz w:val="20"/>
          <w:szCs w:val="20"/>
        </w:rPr>
        <w:t xml:space="preserve">mandated </w:t>
      </w:r>
      <w:r w:rsidR="00A8420A">
        <w:rPr>
          <w:b w:val="0"/>
          <w:sz w:val="20"/>
          <w:szCs w:val="20"/>
        </w:rPr>
        <w:t xml:space="preserve">by government </w:t>
      </w:r>
      <w:r w:rsidR="00DC6D8F" w:rsidRPr="00E846A3">
        <w:rPr>
          <w:b w:val="0"/>
          <w:sz w:val="20"/>
          <w:szCs w:val="20"/>
        </w:rPr>
        <w:t xml:space="preserve">to promote peace and raise issues </w:t>
      </w:r>
      <w:r w:rsidR="001429BB">
        <w:rPr>
          <w:b w:val="0"/>
          <w:sz w:val="20"/>
          <w:szCs w:val="20"/>
        </w:rPr>
        <w:t xml:space="preserve">affecting </w:t>
      </w:r>
      <w:r w:rsidR="00DC6D8F" w:rsidRPr="00E846A3">
        <w:rPr>
          <w:b w:val="0"/>
          <w:sz w:val="20"/>
          <w:szCs w:val="20"/>
        </w:rPr>
        <w:t xml:space="preserve">women and girls. </w:t>
      </w:r>
      <w:r w:rsidR="00E843EC">
        <w:rPr>
          <w:b w:val="0"/>
          <w:sz w:val="20"/>
          <w:szCs w:val="20"/>
        </w:rPr>
        <w:t>Oxfam worked with them to</w:t>
      </w:r>
      <w:r w:rsidR="00EF6777">
        <w:rPr>
          <w:b w:val="0"/>
          <w:sz w:val="20"/>
          <w:szCs w:val="20"/>
        </w:rPr>
        <w:t xml:space="preserve"> </w:t>
      </w:r>
      <w:r w:rsidR="00DC6D8F" w:rsidRPr="00EF6777">
        <w:rPr>
          <w:b w:val="0"/>
          <w:sz w:val="20"/>
          <w:szCs w:val="20"/>
        </w:rPr>
        <w:t>buil</w:t>
      </w:r>
      <w:r w:rsidR="00E843EC">
        <w:rPr>
          <w:b w:val="0"/>
          <w:sz w:val="20"/>
          <w:szCs w:val="20"/>
        </w:rPr>
        <w:t>d</w:t>
      </w:r>
      <w:r w:rsidR="00DC6D8F" w:rsidRPr="00EF6777">
        <w:rPr>
          <w:b w:val="0"/>
          <w:sz w:val="20"/>
          <w:szCs w:val="20"/>
        </w:rPr>
        <w:t xml:space="preserve"> their capacity on various </w:t>
      </w:r>
      <w:r w:rsidR="00017F96" w:rsidRPr="00EF6777">
        <w:rPr>
          <w:b w:val="0"/>
          <w:sz w:val="20"/>
          <w:szCs w:val="20"/>
        </w:rPr>
        <w:t xml:space="preserve">elements </w:t>
      </w:r>
      <w:r w:rsidR="00DC6D8F" w:rsidRPr="00EF6777">
        <w:rPr>
          <w:b w:val="0"/>
          <w:sz w:val="20"/>
          <w:szCs w:val="20"/>
        </w:rPr>
        <w:t>– organisational management, report writing, advocacy, leadership</w:t>
      </w:r>
      <w:r w:rsidR="00273F40" w:rsidRPr="00EF6777">
        <w:rPr>
          <w:b w:val="0"/>
          <w:sz w:val="20"/>
          <w:szCs w:val="20"/>
        </w:rPr>
        <w:t xml:space="preserve">, dealing with the </w:t>
      </w:r>
      <w:r w:rsidR="00E843EC">
        <w:rPr>
          <w:b w:val="0"/>
          <w:sz w:val="20"/>
          <w:szCs w:val="20"/>
        </w:rPr>
        <w:t>etc.</w:t>
      </w:r>
      <w:r w:rsidR="00E843EC" w:rsidRPr="00E843EC">
        <w:rPr>
          <w:b w:val="0"/>
          <w:sz w:val="20"/>
          <w:szCs w:val="20"/>
        </w:rPr>
        <w:t xml:space="preserve"> </w:t>
      </w:r>
      <w:r w:rsidR="00E843EC" w:rsidRPr="00E846A3">
        <w:rPr>
          <w:b w:val="0"/>
          <w:sz w:val="20"/>
          <w:szCs w:val="20"/>
        </w:rPr>
        <w:t xml:space="preserve">This worked well as they </w:t>
      </w:r>
      <w:r w:rsidR="00E843EC">
        <w:rPr>
          <w:b w:val="0"/>
          <w:sz w:val="20"/>
          <w:szCs w:val="20"/>
        </w:rPr>
        <w:t xml:space="preserve">became </w:t>
      </w:r>
      <w:r w:rsidR="00E843EC" w:rsidRPr="00E846A3">
        <w:rPr>
          <w:b w:val="0"/>
          <w:sz w:val="20"/>
          <w:szCs w:val="20"/>
        </w:rPr>
        <w:t>more confident to speak up against armed groups, clan militia and promote peace</w:t>
      </w:r>
      <w:r w:rsidR="00DC6D8F" w:rsidRPr="00EF6777">
        <w:rPr>
          <w:b w:val="0"/>
          <w:sz w:val="20"/>
          <w:szCs w:val="20"/>
        </w:rPr>
        <w:t xml:space="preserve">. </w:t>
      </w:r>
    </w:p>
    <w:p w:rsidR="00864995" w:rsidRPr="00E846A3" w:rsidRDefault="00A83065">
      <w:pPr>
        <w:pStyle w:val="2Bhead"/>
        <w:numPr>
          <w:ilvl w:val="0"/>
          <w:numId w:val="8"/>
        </w:numPr>
        <w:spacing w:before="0" w:line="240" w:lineRule="auto"/>
        <w:jc w:val="both"/>
        <w:rPr>
          <w:b w:val="0"/>
          <w:sz w:val="20"/>
          <w:szCs w:val="20"/>
        </w:rPr>
      </w:pPr>
      <w:r w:rsidRPr="00E846A3">
        <w:rPr>
          <w:b w:val="0"/>
          <w:bCs w:val="0"/>
          <w:sz w:val="20"/>
          <w:szCs w:val="20"/>
        </w:rPr>
        <w:t xml:space="preserve">In the implementation of our project, </w:t>
      </w:r>
      <w:r w:rsidR="00E843EC">
        <w:rPr>
          <w:b w:val="0"/>
          <w:bCs w:val="0"/>
          <w:sz w:val="20"/>
          <w:szCs w:val="20"/>
        </w:rPr>
        <w:t xml:space="preserve">Oxfam </w:t>
      </w:r>
      <w:r w:rsidRPr="00E846A3">
        <w:rPr>
          <w:b w:val="0"/>
          <w:bCs w:val="0"/>
          <w:sz w:val="20"/>
          <w:szCs w:val="20"/>
        </w:rPr>
        <w:t>realised that in order to increase women</w:t>
      </w:r>
      <w:r w:rsidR="006B0750">
        <w:rPr>
          <w:b w:val="0"/>
          <w:bCs w:val="0"/>
          <w:sz w:val="20"/>
          <w:szCs w:val="20"/>
        </w:rPr>
        <w:t>’s</w:t>
      </w:r>
      <w:r w:rsidRPr="00E846A3">
        <w:rPr>
          <w:b w:val="0"/>
          <w:bCs w:val="0"/>
          <w:sz w:val="20"/>
          <w:szCs w:val="20"/>
        </w:rPr>
        <w:t xml:space="preserve"> participation in peace process</w:t>
      </w:r>
      <w:r w:rsidR="006B0750">
        <w:rPr>
          <w:b w:val="0"/>
          <w:bCs w:val="0"/>
          <w:sz w:val="20"/>
          <w:szCs w:val="20"/>
        </w:rPr>
        <w:t>es</w:t>
      </w:r>
      <w:r w:rsidRPr="00E846A3">
        <w:rPr>
          <w:b w:val="0"/>
          <w:bCs w:val="0"/>
          <w:sz w:val="20"/>
          <w:szCs w:val="20"/>
        </w:rPr>
        <w:t xml:space="preserve"> or in security, it was important to ensure that they were not worrying about basic needs – food, medicine, housing</w:t>
      </w:r>
      <w:r w:rsidR="00EF6777">
        <w:rPr>
          <w:b w:val="0"/>
          <w:bCs w:val="0"/>
          <w:sz w:val="20"/>
          <w:szCs w:val="20"/>
        </w:rPr>
        <w:t xml:space="preserve"> and</w:t>
      </w:r>
      <w:r w:rsidRPr="00E846A3">
        <w:rPr>
          <w:b w:val="0"/>
          <w:bCs w:val="0"/>
          <w:sz w:val="20"/>
          <w:szCs w:val="20"/>
        </w:rPr>
        <w:t xml:space="preserve"> education </w:t>
      </w:r>
      <w:r w:rsidR="006B0750">
        <w:rPr>
          <w:b w:val="0"/>
          <w:bCs w:val="0"/>
          <w:sz w:val="20"/>
          <w:szCs w:val="20"/>
        </w:rPr>
        <w:t xml:space="preserve">- </w:t>
      </w:r>
      <w:r w:rsidRPr="00E846A3">
        <w:rPr>
          <w:b w:val="0"/>
          <w:bCs w:val="0"/>
          <w:sz w:val="20"/>
          <w:szCs w:val="20"/>
        </w:rPr>
        <w:t xml:space="preserve">for their families. We worked with vulnerable women and trained them on vocational skills that they could then use to generate income. As a result they became more interested in </w:t>
      </w:r>
      <w:r w:rsidR="00E843EC">
        <w:rPr>
          <w:b w:val="0"/>
          <w:bCs w:val="0"/>
          <w:sz w:val="20"/>
          <w:szCs w:val="20"/>
        </w:rPr>
        <w:t>becoming</w:t>
      </w:r>
      <w:r w:rsidRPr="00E846A3">
        <w:rPr>
          <w:b w:val="0"/>
          <w:bCs w:val="0"/>
          <w:sz w:val="20"/>
          <w:szCs w:val="20"/>
        </w:rPr>
        <w:t xml:space="preserve"> members of peace committees in their villages</w:t>
      </w:r>
      <w:r w:rsidR="00E843EC">
        <w:rPr>
          <w:b w:val="0"/>
          <w:bCs w:val="0"/>
          <w:sz w:val="20"/>
          <w:szCs w:val="20"/>
        </w:rPr>
        <w:t xml:space="preserve"> and</w:t>
      </w:r>
      <w:r w:rsidRPr="00E846A3">
        <w:rPr>
          <w:b w:val="0"/>
          <w:bCs w:val="0"/>
          <w:sz w:val="20"/>
          <w:szCs w:val="20"/>
        </w:rPr>
        <w:t xml:space="preserve"> interacting and lobbying the district security personnel.  </w:t>
      </w:r>
    </w:p>
    <w:p w:rsidR="00864995" w:rsidRPr="00E846A3" w:rsidRDefault="00864995">
      <w:pPr>
        <w:pStyle w:val="2Bhead"/>
        <w:spacing w:before="0" w:line="240" w:lineRule="auto"/>
        <w:ind w:left="720"/>
        <w:jc w:val="both"/>
        <w:rPr>
          <w:b w:val="0"/>
          <w:sz w:val="20"/>
          <w:szCs w:val="20"/>
        </w:rPr>
      </w:pPr>
    </w:p>
    <w:p w:rsidR="00363F8D" w:rsidRPr="00EF6777" w:rsidRDefault="00A83065" w:rsidP="00245A50">
      <w:pPr>
        <w:pStyle w:val="ListParagraph"/>
        <w:numPr>
          <w:ilvl w:val="0"/>
          <w:numId w:val="5"/>
        </w:numPr>
        <w:spacing w:after="0" w:line="240" w:lineRule="auto"/>
        <w:rPr>
          <w:rFonts w:ascii="Arial" w:hAnsi="Arial" w:cs="Arial"/>
          <w:b/>
          <w:sz w:val="20"/>
          <w:szCs w:val="20"/>
        </w:rPr>
      </w:pPr>
      <w:r w:rsidRPr="00EF6777">
        <w:rPr>
          <w:rFonts w:ascii="Arial" w:hAnsi="Arial" w:cs="Arial"/>
          <w:b/>
          <w:sz w:val="20"/>
          <w:szCs w:val="20"/>
        </w:rPr>
        <w:t>Prevention of gender-base</w:t>
      </w:r>
      <w:r w:rsidR="00EF6777" w:rsidRPr="00EF6777">
        <w:rPr>
          <w:rFonts w:ascii="Arial" w:hAnsi="Arial" w:cs="Arial"/>
          <w:b/>
          <w:sz w:val="20"/>
          <w:szCs w:val="20"/>
        </w:rPr>
        <w:t>d violence and sexual violence</w:t>
      </w:r>
    </w:p>
    <w:p w:rsidR="00EF6777" w:rsidRPr="00EF6777" w:rsidRDefault="00EF6777" w:rsidP="00EF6777">
      <w:pPr>
        <w:spacing w:after="0" w:line="240" w:lineRule="auto"/>
        <w:rPr>
          <w:rFonts w:ascii="Arial" w:hAnsi="Arial" w:cs="Arial"/>
          <w:sz w:val="20"/>
          <w:szCs w:val="20"/>
          <w:u w:val="single"/>
        </w:rPr>
      </w:pPr>
      <w:r w:rsidRPr="00EF6777">
        <w:rPr>
          <w:rFonts w:ascii="Arial" w:hAnsi="Arial" w:cs="Arial"/>
          <w:sz w:val="20"/>
          <w:szCs w:val="20"/>
          <w:u w:val="single"/>
        </w:rPr>
        <w:t>Recommendations:</w:t>
      </w:r>
    </w:p>
    <w:p w:rsidR="00864995" w:rsidRPr="00EF6777" w:rsidRDefault="00A83065">
      <w:pPr>
        <w:pStyle w:val="2Bhead"/>
        <w:numPr>
          <w:ilvl w:val="0"/>
          <w:numId w:val="7"/>
        </w:numPr>
        <w:spacing w:before="0" w:line="240" w:lineRule="auto"/>
        <w:jc w:val="both"/>
        <w:rPr>
          <w:b w:val="0"/>
          <w:sz w:val="20"/>
          <w:szCs w:val="20"/>
        </w:rPr>
      </w:pPr>
      <w:r w:rsidRPr="00EF6777">
        <w:rPr>
          <w:b w:val="0"/>
          <w:sz w:val="20"/>
          <w:szCs w:val="20"/>
        </w:rPr>
        <w:t>Discussing violence against women in public spaces</w:t>
      </w:r>
    </w:p>
    <w:p w:rsidR="00864995" w:rsidRPr="00EF6777" w:rsidRDefault="0051045F">
      <w:pPr>
        <w:pStyle w:val="2Bhead"/>
        <w:numPr>
          <w:ilvl w:val="0"/>
          <w:numId w:val="7"/>
        </w:numPr>
        <w:spacing w:before="0" w:line="240" w:lineRule="auto"/>
        <w:jc w:val="both"/>
        <w:rPr>
          <w:b w:val="0"/>
          <w:sz w:val="20"/>
          <w:szCs w:val="20"/>
        </w:rPr>
      </w:pPr>
      <w:r w:rsidRPr="00EF6777">
        <w:rPr>
          <w:b w:val="0"/>
          <w:sz w:val="20"/>
          <w:szCs w:val="20"/>
        </w:rPr>
        <w:t>Build women’s led organisation</w:t>
      </w:r>
      <w:r w:rsidR="006B0750">
        <w:rPr>
          <w:b w:val="0"/>
          <w:sz w:val="20"/>
          <w:szCs w:val="20"/>
        </w:rPr>
        <w:t>s</w:t>
      </w:r>
      <w:r w:rsidRPr="00EF6777">
        <w:rPr>
          <w:b w:val="0"/>
          <w:sz w:val="20"/>
          <w:szCs w:val="20"/>
        </w:rPr>
        <w:t>’ management capacity and technical capacity as well as their ability to advocate on a global stage.</w:t>
      </w:r>
    </w:p>
    <w:p w:rsidR="00864995" w:rsidRDefault="00864995" w:rsidP="00EF6777">
      <w:pPr>
        <w:pStyle w:val="2Bhead"/>
        <w:spacing w:before="0" w:line="240" w:lineRule="auto"/>
        <w:jc w:val="both"/>
        <w:rPr>
          <w:sz w:val="20"/>
          <w:szCs w:val="20"/>
        </w:rPr>
      </w:pPr>
    </w:p>
    <w:p w:rsidR="00EF6777" w:rsidRPr="00EF6777" w:rsidRDefault="00EF6777" w:rsidP="00E843EC">
      <w:pPr>
        <w:pStyle w:val="2Bhead"/>
        <w:spacing w:before="0" w:line="240" w:lineRule="auto"/>
        <w:jc w:val="both"/>
        <w:rPr>
          <w:b w:val="0"/>
          <w:sz w:val="20"/>
          <w:szCs w:val="20"/>
        </w:rPr>
      </w:pPr>
      <w:r w:rsidRPr="00EF6777">
        <w:rPr>
          <w:b w:val="0"/>
          <w:sz w:val="20"/>
          <w:szCs w:val="20"/>
        </w:rPr>
        <w:t>Supporting evidence:</w:t>
      </w:r>
    </w:p>
    <w:p w:rsidR="00B66719" w:rsidRPr="00E846A3" w:rsidRDefault="00E843EC" w:rsidP="00EF6777">
      <w:pPr>
        <w:pStyle w:val="2Bhead"/>
        <w:numPr>
          <w:ilvl w:val="0"/>
          <w:numId w:val="8"/>
        </w:numPr>
        <w:spacing w:before="0" w:line="240" w:lineRule="auto"/>
        <w:jc w:val="both"/>
        <w:rPr>
          <w:b w:val="0"/>
          <w:sz w:val="20"/>
          <w:szCs w:val="20"/>
        </w:rPr>
      </w:pPr>
      <w:r>
        <w:rPr>
          <w:b w:val="0"/>
          <w:sz w:val="20"/>
          <w:szCs w:val="20"/>
        </w:rPr>
        <w:t xml:space="preserve">Oxfam undertook this in </w:t>
      </w:r>
      <w:r w:rsidR="00EF6777">
        <w:rPr>
          <w:b w:val="0"/>
          <w:sz w:val="20"/>
          <w:szCs w:val="20"/>
        </w:rPr>
        <w:t xml:space="preserve">partnership with </w:t>
      </w:r>
      <w:r>
        <w:rPr>
          <w:b w:val="0"/>
          <w:sz w:val="20"/>
          <w:szCs w:val="20"/>
        </w:rPr>
        <w:t xml:space="preserve">Somali </w:t>
      </w:r>
      <w:r w:rsidR="00EF6777">
        <w:rPr>
          <w:b w:val="0"/>
          <w:sz w:val="20"/>
          <w:szCs w:val="20"/>
        </w:rPr>
        <w:t xml:space="preserve">partners. </w:t>
      </w:r>
      <w:r w:rsidR="00B66719" w:rsidRPr="00E846A3">
        <w:rPr>
          <w:b w:val="0"/>
          <w:sz w:val="20"/>
          <w:szCs w:val="20"/>
        </w:rPr>
        <w:t xml:space="preserve">Fartuun Aden and her daughter Ilwad </w:t>
      </w:r>
      <w:r w:rsidR="00EF6777">
        <w:rPr>
          <w:b w:val="0"/>
          <w:sz w:val="20"/>
          <w:szCs w:val="20"/>
        </w:rPr>
        <w:t xml:space="preserve">of </w:t>
      </w:r>
      <w:r w:rsidR="00017F96" w:rsidRPr="00E846A3">
        <w:rPr>
          <w:b w:val="0"/>
          <w:sz w:val="20"/>
          <w:szCs w:val="20"/>
        </w:rPr>
        <w:t xml:space="preserve">Elman Peace and Human Rights Centre </w:t>
      </w:r>
      <w:r w:rsidR="00B66719" w:rsidRPr="00E846A3">
        <w:rPr>
          <w:b w:val="0"/>
          <w:sz w:val="20"/>
          <w:szCs w:val="20"/>
        </w:rPr>
        <w:t>have been involved in advocacy work at the AU, UN in New York</w:t>
      </w:r>
      <w:r w:rsidR="00440161">
        <w:rPr>
          <w:b w:val="0"/>
          <w:sz w:val="20"/>
          <w:szCs w:val="20"/>
        </w:rPr>
        <w:t xml:space="preserve">, </w:t>
      </w:r>
      <w:r w:rsidR="00B66719" w:rsidRPr="00E846A3">
        <w:rPr>
          <w:b w:val="0"/>
          <w:sz w:val="20"/>
          <w:szCs w:val="20"/>
        </w:rPr>
        <w:t xml:space="preserve"> London </w:t>
      </w:r>
      <w:r w:rsidR="00440161">
        <w:rPr>
          <w:b w:val="0"/>
          <w:sz w:val="20"/>
          <w:szCs w:val="20"/>
        </w:rPr>
        <w:t xml:space="preserve">and Paris </w:t>
      </w:r>
      <w:bookmarkStart w:id="0" w:name="_GoBack"/>
      <w:bookmarkEnd w:id="0"/>
      <w:r w:rsidR="00B66719" w:rsidRPr="00E846A3">
        <w:rPr>
          <w:b w:val="0"/>
          <w:sz w:val="20"/>
          <w:szCs w:val="20"/>
        </w:rPr>
        <w:t>meetings on Somalia. At these platforms they continue to raise awareness</w:t>
      </w:r>
      <w:r w:rsidR="00EF6777">
        <w:rPr>
          <w:b w:val="0"/>
          <w:sz w:val="20"/>
          <w:szCs w:val="20"/>
        </w:rPr>
        <w:t xml:space="preserve"> on the importance of prevention of </w:t>
      </w:r>
      <w:r w:rsidR="00B66719" w:rsidRPr="00E846A3">
        <w:rPr>
          <w:b w:val="0"/>
          <w:sz w:val="20"/>
          <w:szCs w:val="20"/>
        </w:rPr>
        <w:t>VAW/GBV</w:t>
      </w:r>
      <w:r w:rsidR="00EF6777">
        <w:rPr>
          <w:b w:val="0"/>
          <w:sz w:val="20"/>
          <w:szCs w:val="20"/>
        </w:rPr>
        <w:t xml:space="preserve"> and call for more support in services for survivors</w:t>
      </w:r>
      <w:r w:rsidR="00B66719" w:rsidRPr="00E846A3">
        <w:rPr>
          <w:b w:val="0"/>
          <w:sz w:val="20"/>
          <w:szCs w:val="20"/>
        </w:rPr>
        <w:t xml:space="preserve"> in south central Somalia.</w:t>
      </w:r>
      <w:r w:rsidR="00514D70" w:rsidRPr="00E846A3">
        <w:rPr>
          <w:b w:val="0"/>
          <w:sz w:val="20"/>
          <w:szCs w:val="20"/>
        </w:rPr>
        <w:t xml:space="preserve"> </w:t>
      </w:r>
    </w:p>
    <w:p w:rsidR="00B66719" w:rsidRPr="00E846A3" w:rsidRDefault="00144E26" w:rsidP="00EF6777">
      <w:pPr>
        <w:pStyle w:val="2Bhead"/>
        <w:numPr>
          <w:ilvl w:val="0"/>
          <w:numId w:val="8"/>
        </w:numPr>
        <w:spacing w:before="0" w:line="240" w:lineRule="auto"/>
        <w:jc w:val="both"/>
        <w:rPr>
          <w:b w:val="0"/>
          <w:sz w:val="20"/>
          <w:szCs w:val="20"/>
        </w:rPr>
      </w:pPr>
      <w:r w:rsidRPr="00E846A3">
        <w:rPr>
          <w:b w:val="0"/>
          <w:sz w:val="20"/>
          <w:szCs w:val="20"/>
        </w:rPr>
        <w:t xml:space="preserve">This has raised the profile of Elman Peace and Human Rights Centre and </w:t>
      </w:r>
      <w:r w:rsidR="00DA23D3" w:rsidRPr="00E846A3">
        <w:rPr>
          <w:b w:val="0"/>
          <w:sz w:val="20"/>
          <w:szCs w:val="20"/>
        </w:rPr>
        <w:t xml:space="preserve">they are </w:t>
      </w:r>
      <w:r w:rsidR="00E843EC">
        <w:rPr>
          <w:b w:val="0"/>
          <w:sz w:val="20"/>
          <w:szCs w:val="20"/>
        </w:rPr>
        <w:t xml:space="preserve">now </w:t>
      </w:r>
      <w:r w:rsidRPr="00E846A3">
        <w:rPr>
          <w:b w:val="0"/>
          <w:sz w:val="20"/>
          <w:szCs w:val="20"/>
        </w:rPr>
        <w:t xml:space="preserve">a resource to others. They are currently </w:t>
      </w:r>
      <w:r w:rsidR="00B66719" w:rsidRPr="00E846A3">
        <w:rPr>
          <w:b w:val="0"/>
          <w:sz w:val="20"/>
          <w:szCs w:val="20"/>
        </w:rPr>
        <w:t xml:space="preserve">running a flagship project dubbed ‘Sister Somalia’ - </w:t>
      </w:r>
      <w:hyperlink r:id="rId7" w:history="1">
        <w:r w:rsidR="00B66719" w:rsidRPr="00E846A3">
          <w:rPr>
            <w:b w:val="0"/>
            <w:sz w:val="20"/>
            <w:szCs w:val="20"/>
          </w:rPr>
          <w:t>http://www.sistersomalia.org</w:t>
        </w:r>
      </w:hyperlink>
      <w:r w:rsidR="006B0750">
        <w:t xml:space="preserve"> </w:t>
      </w:r>
      <w:r w:rsidR="00DA23D3" w:rsidRPr="00E846A3">
        <w:rPr>
          <w:b w:val="0"/>
          <w:sz w:val="20"/>
          <w:szCs w:val="20"/>
        </w:rPr>
        <w:t>with funds from various sources</w:t>
      </w:r>
      <w:r w:rsidR="00B66719" w:rsidRPr="00E846A3">
        <w:rPr>
          <w:b w:val="0"/>
          <w:sz w:val="20"/>
          <w:szCs w:val="20"/>
        </w:rPr>
        <w:t xml:space="preserve">. Through this project, they are able to support survivors of violence with </w:t>
      </w:r>
      <w:r w:rsidR="00E843EC" w:rsidRPr="00E846A3">
        <w:rPr>
          <w:b w:val="0"/>
          <w:sz w:val="20"/>
          <w:szCs w:val="20"/>
        </w:rPr>
        <w:t>counselling</w:t>
      </w:r>
      <w:r w:rsidR="00B66719" w:rsidRPr="00E846A3">
        <w:rPr>
          <w:b w:val="0"/>
          <w:sz w:val="20"/>
          <w:szCs w:val="20"/>
        </w:rPr>
        <w:t>, medical services, relocation, education and with business start up kits.</w:t>
      </w:r>
    </w:p>
    <w:p w:rsidR="00B66719" w:rsidRPr="00B66719" w:rsidRDefault="00B66719" w:rsidP="00B66719">
      <w:pPr>
        <w:pStyle w:val="2Bhead"/>
        <w:spacing w:before="0" w:line="240" w:lineRule="auto"/>
        <w:ind w:left="360"/>
        <w:jc w:val="both"/>
        <w:rPr>
          <w:b w:val="0"/>
          <w:sz w:val="22"/>
          <w:szCs w:val="22"/>
        </w:rPr>
      </w:pPr>
    </w:p>
    <w:sectPr w:rsidR="00B66719" w:rsidRPr="00B66719" w:rsidSect="003F702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1C" w:rsidRDefault="00871A1C" w:rsidP="00B66719">
      <w:pPr>
        <w:spacing w:after="0" w:line="240" w:lineRule="auto"/>
      </w:pPr>
      <w:r>
        <w:separator/>
      </w:r>
    </w:p>
  </w:endnote>
  <w:endnote w:type="continuationSeparator" w:id="0">
    <w:p w:rsidR="00871A1C" w:rsidRDefault="00871A1C" w:rsidP="00B66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1C" w:rsidRDefault="00871A1C" w:rsidP="00B66719">
      <w:pPr>
        <w:spacing w:after="0" w:line="240" w:lineRule="auto"/>
      </w:pPr>
      <w:r>
        <w:separator/>
      </w:r>
    </w:p>
  </w:footnote>
  <w:footnote w:type="continuationSeparator" w:id="0">
    <w:p w:rsidR="00871A1C" w:rsidRDefault="00871A1C" w:rsidP="00B66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EC" w:rsidRDefault="00E843EC" w:rsidP="00E843EC">
    <w:pPr>
      <w:pStyle w:val="Header"/>
      <w:jc w:val="center"/>
    </w:pPr>
    <w:r>
      <w:rPr>
        <w:noProof/>
      </w:rPr>
      <w:drawing>
        <wp:inline distT="0" distB="0" distL="0" distR="0">
          <wp:extent cx="764995" cy="84737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5519" cy="84795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776E"/>
    <w:multiLevelType w:val="hybridMultilevel"/>
    <w:tmpl w:val="C9D2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97101"/>
    <w:multiLevelType w:val="hybridMultilevel"/>
    <w:tmpl w:val="29D640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D57031"/>
    <w:multiLevelType w:val="hybridMultilevel"/>
    <w:tmpl w:val="A6720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28626BD"/>
    <w:multiLevelType w:val="hybridMultilevel"/>
    <w:tmpl w:val="D6145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FA7616"/>
    <w:multiLevelType w:val="hybridMultilevel"/>
    <w:tmpl w:val="D526CC9A"/>
    <w:lvl w:ilvl="0" w:tplc="E814D092">
      <w:start w:val="1"/>
      <w:numFmt w:val="decimal"/>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12046F"/>
    <w:multiLevelType w:val="hybridMultilevel"/>
    <w:tmpl w:val="859424CC"/>
    <w:lvl w:ilvl="0" w:tplc="17D8FDDE">
      <w:start w:val="1"/>
      <w:numFmt w:val="decimal"/>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0479C9"/>
    <w:multiLevelType w:val="hybridMultilevel"/>
    <w:tmpl w:val="B2260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EE23B6"/>
    <w:multiLevelType w:val="hybridMultilevel"/>
    <w:tmpl w:val="880EF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5190CD1"/>
    <w:multiLevelType w:val="hybridMultilevel"/>
    <w:tmpl w:val="B15C97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8"/>
  </w:num>
  <w:num w:numId="5">
    <w:abstractNumId w:val="6"/>
  </w:num>
  <w:num w:numId="6">
    <w:abstractNumId w:val="5"/>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D36618"/>
    <w:rsid w:val="00017F96"/>
    <w:rsid w:val="00104213"/>
    <w:rsid w:val="001429BB"/>
    <w:rsid w:val="00144E26"/>
    <w:rsid w:val="00171E85"/>
    <w:rsid w:val="00245A50"/>
    <w:rsid w:val="00273F40"/>
    <w:rsid w:val="00277880"/>
    <w:rsid w:val="00363F8D"/>
    <w:rsid w:val="003D2A79"/>
    <w:rsid w:val="003F702F"/>
    <w:rsid w:val="00440161"/>
    <w:rsid w:val="00446A95"/>
    <w:rsid w:val="0047541A"/>
    <w:rsid w:val="004A10A5"/>
    <w:rsid w:val="0051045F"/>
    <w:rsid w:val="00514D70"/>
    <w:rsid w:val="005E6EE1"/>
    <w:rsid w:val="00670B5A"/>
    <w:rsid w:val="006B0750"/>
    <w:rsid w:val="006D50E8"/>
    <w:rsid w:val="006E5FA4"/>
    <w:rsid w:val="007573A6"/>
    <w:rsid w:val="0080401E"/>
    <w:rsid w:val="00864995"/>
    <w:rsid w:val="00871A1C"/>
    <w:rsid w:val="009223A1"/>
    <w:rsid w:val="009637B3"/>
    <w:rsid w:val="009702E3"/>
    <w:rsid w:val="00A64CD7"/>
    <w:rsid w:val="00A83065"/>
    <w:rsid w:val="00A8420A"/>
    <w:rsid w:val="00AF5636"/>
    <w:rsid w:val="00B66719"/>
    <w:rsid w:val="00B714E0"/>
    <w:rsid w:val="00BB6046"/>
    <w:rsid w:val="00C325EE"/>
    <w:rsid w:val="00C413B1"/>
    <w:rsid w:val="00C5375A"/>
    <w:rsid w:val="00D36618"/>
    <w:rsid w:val="00D63C7B"/>
    <w:rsid w:val="00D72D53"/>
    <w:rsid w:val="00D77CCA"/>
    <w:rsid w:val="00DA23D3"/>
    <w:rsid w:val="00DC6D8F"/>
    <w:rsid w:val="00E47BB1"/>
    <w:rsid w:val="00E843EC"/>
    <w:rsid w:val="00E846A3"/>
    <w:rsid w:val="00EE5A34"/>
    <w:rsid w:val="00EF6777"/>
    <w:rsid w:val="00EF67F4"/>
    <w:rsid w:val="00F273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618"/>
    <w:pPr>
      <w:ind w:left="720"/>
      <w:contextualSpacing/>
    </w:pPr>
  </w:style>
  <w:style w:type="paragraph" w:customStyle="1" w:styleId="2Bhead">
    <w:name w:val="2 B head"/>
    <w:basedOn w:val="Normal"/>
    <w:rsid w:val="00AF5636"/>
    <w:pPr>
      <w:keepNext/>
      <w:keepLines/>
      <w:suppressAutoHyphens/>
      <w:autoSpaceDE w:val="0"/>
      <w:autoSpaceDN w:val="0"/>
      <w:adjustRightInd w:val="0"/>
      <w:spacing w:before="320" w:after="0" w:line="320" w:lineRule="atLeast"/>
    </w:pPr>
    <w:rPr>
      <w:rFonts w:ascii="Arial" w:eastAsia="Times New Roman" w:hAnsi="Arial" w:cs="Arial"/>
      <w:b/>
      <w:bCs/>
      <w:spacing w:val="-1"/>
      <w:sz w:val="32"/>
      <w:szCs w:val="32"/>
      <w:lang w:bidi="en-US"/>
    </w:rPr>
  </w:style>
  <w:style w:type="character" w:styleId="Hyperlink">
    <w:name w:val="Hyperlink"/>
    <w:basedOn w:val="DefaultParagraphFont"/>
    <w:uiPriority w:val="99"/>
    <w:unhideWhenUsed/>
    <w:rsid w:val="00B66719"/>
    <w:rPr>
      <w:color w:val="0000FF"/>
      <w:u w:val="single"/>
    </w:rPr>
  </w:style>
  <w:style w:type="paragraph" w:styleId="FootnoteText">
    <w:name w:val="footnote text"/>
    <w:basedOn w:val="Normal"/>
    <w:link w:val="FootnoteTextChar"/>
    <w:uiPriority w:val="99"/>
    <w:semiHidden/>
    <w:unhideWhenUsed/>
    <w:rsid w:val="00B66719"/>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B66719"/>
    <w:rPr>
      <w:rFonts w:ascii="Arial" w:eastAsia="Calibri" w:hAnsi="Arial" w:cs="Times New Roman"/>
      <w:sz w:val="20"/>
      <w:szCs w:val="20"/>
      <w:lang w:val="en-GB"/>
    </w:rPr>
  </w:style>
  <w:style w:type="character" w:styleId="FootnoteReference">
    <w:name w:val="footnote reference"/>
    <w:basedOn w:val="DefaultParagraphFont"/>
    <w:uiPriority w:val="99"/>
    <w:semiHidden/>
    <w:unhideWhenUsed/>
    <w:rsid w:val="00B66719"/>
    <w:rPr>
      <w:vertAlign w:val="superscript"/>
    </w:rPr>
  </w:style>
  <w:style w:type="paragraph" w:styleId="BalloonText">
    <w:name w:val="Balloon Text"/>
    <w:basedOn w:val="Normal"/>
    <w:link w:val="BalloonTextChar"/>
    <w:uiPriority w:val="99"/>
    <w:semiHidden/>
    <w:unhideWhenUsed/>
    <w:rsid w:val="00EE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34"/>
    <w:rPr>
      <w:rFonts w:ascii="Tahoma" w:hAnsi="Tahoma" w:cs="Tahoma"/>
      <w:sz w:val="16"/>
      <w:szCs w:val="16"/>
    </w:rPr>
  </w:style>
  <w:style w:type="paragraph" w:styleId="Header">
    <w:name w:val="header"/>
    <w:basedOn w:val="Normal"/>
    <w:link w:val="HeaderChar"/>
    <w:uiPriority w:val="99"/>
    <w:semiHidden/>
    <w:unhideWhenUsed/>
    <w:rsid w:val="00E843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43EC"/>
  </w:style>
  <w:style w:type="paragraph" w:styleId="Footer">
    <w:name w:val="footer"/>
    <w:basedOn w:val="Normal"/>
    <w:link w:val="FooterChar"/>
    <w:uiPriority w:val="99"/>
    <w:semiHidden/>
    <w:unhideWhenUsed/>
    <w:rsid w:val="00E843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4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618"/>
    <w:pPr>
      <w:ind w:left="720"/>
      <w:contextualSpacing/>
    </w:pPr>
  </w:style>
  <w:style w:type="paragraph" w:customStyle="1" w:styleId="2Bhead">
    <w:name w:val="2 B head"/>
    <w:basedOn w:val="Normal"/>
    <w:rsid w:val="00AF5636"/>
    <w:pPr>
      <w:keepNext/>
      <w:keepLines/>
      <w:suppressAutoHyphens/>
      <w:autoSpaceDE w:val="0"/>
      <w:autoSpaceDN w:val="0"/>
      <w:adjustRightInd w:val="0"/>
      <w:spacing w:before="320" w:after="0" w:line="320" w:lineRule="atLeast"/>
    </w:pPr>
    <w:rPr>
      <w:rFonts w:ascii="Arial" w:eastAsia="Times New Roman" w:hAnsi="Arial" w:cs="Arial"/>
      <w:b/>
      <w:bCs/>
      <w:spacing w:val="-1"/>
      <w:sz w:val="32"/>
      <w:szCs w:val="32"/>
      <w:lang w:bidi="en-US"/>
    </w:rPr>
  </w:style>
  <w:style w:type="character" w:styleId="Hyperlink">
    <w:name w:val="Hyperlink"/>
    <w:basedOn w:val="DefaultParagraphFont"/>
    <w:uiPriority w:val="99"/>
    <w:unhideWhenUsed/>
    <w:rsid w:val="00B66719"/>
    <w:rPr>
      <w:color w:val="0000FF"/>
      <w:u w:val="single"/>
    </w:rPr>
  </w:style>
  <w:style w:type="paragraph" w:styleId="FootnoteText">
    <w:name w:val="footnote text"/>
    <w:basedOn w:val="Normal"/>
    <w:link w:val="FootnoteTextChar"/>
    <w:uiPriority w:val="99"/>
    <w:semiHidden/>
    <w:unhideWhenUsed/>
    <w:rsid w:val="00B66719"/>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B66719"/>
    <w:rPr>
      <w:rFonts w:ascii="Arial" w:eastAsia="Calibri" w:hAnsi="Arial" w:cs="Times New Roman"/>
      <w:sz w:val="20"/>
      <w:szCs w:val="20"/>
      <w:lang w:val="en-GB"/>
    </w:rPr>
  </w:style>
  <w:style w:type="character" w:styleId="FootnoteReference">
    <w:name w:val="footnote reference"/>
    <w:basedOn w:val="DefaultParagraphFont"/>
    <w:uiPriority w:val="99"/>
    <w:semiHidden/>
    <w:unhideWhenUsed/>
    <w:rsid w:val="00B66719"/>
    <w:rPr>
      <w:vertAlign w:val="superscript"/>
    </w:rPr>
  </w:style>
  <w:style w:type="paragraph" w:styleId="BalloonText">
    <w:name w:val="Balloon Text"/>
    <w:basedOn w:val="Normal"/>
    <w:link w:val="BalloonTextChar"/>
    <w:uiPriority w:val="99"/>
    <w:semiHidden/>
    <w:unhideWhenUsed/>
    <w:rsid w:val="00EE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34"/>
    <w:rPr>
      <w:rFonts w:ascii="Tahoma" w:hAnsi="Tahoma" w:cs="Tahoma"/>
      <w:sz w:val="16"/>
      <w:szCs w:val="16"/>
    </w:rPr>
  </w:style>
  <w:style w:type="paragraph" w:styleId="Header">
    <w:name w:val="header"/>
    <w:basedOn w:val="Normal"/>
    <w:link w:val="HeaderChar"/>
    <w:uiPriority w:val="99"/>
    <w:semiHidden/>
    <w:unhideWhenUsed/>
    <w:rsid w:val="00E843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43EC"/>
  </w:style>
  <w:style w:type="paragraph" w:styleId="Footer">
    <w:name w:val="footer"/>
    <w:basedOn w:val="Normal"/>
    <w:link w:val="FooterChar"/>
    <w:uiPriority w:val="99"/>
    <w:semiHidden/>
    <w:unhideWhenUsed/>
    <w:rsid w:val="00E843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43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stersomal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Oxfam Novib</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dc:creator>
  <cp:lastModifiedBy>Ed Pomfret</cp:lastModifiedBy>
  <cp:revision>2</cp:revision>
  <dcterms:created xsi:type="dcterms:W3CDTF">2015-04-15T14:51:00Z</dcterms:created>
  <dcterms:modified xsi:type="dcterms:W3CDTF">2015-04-15T14:51:00Z</dcterms:modified>
</cp:coreProperties>
</file>