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BB7" w:rsidRDefault="00E90E07">
      <w:pPr>
        <w:pStyle w:val="Default"/>
        <w:jc w:val="center"/>
        <w:rPr>
          <w:rFonts w:ascii="Arial Bold" w:eastAsia="Arial Bold" w:hAnsi="Arial Bold" w:cs="Arial Bold"/>
          <w:sz w:val="28"/>
          <w:szCs w:val="28"/>
        </w:rPr>
      </w:pPr>
      <w:r>
        <w:rPr>
          <w:rFonts w:ascii="Arial Bold"/>
          <w:sz w:val="28"/>
          <w:szCs w:val="28"/>
        </w:rPr>
        <w:t xml:space="preserve">Recommendations to Radhika Coomaraswamy on the </w:t>
      </w:r>
    </w:p>
    <w:p w:rsidR="00724BB7" w:rsidRDefault="00E90E07">
      <w:pPr>
        <w:pStyle w:val="Default"/>
        <w:jc w:val="center"/>
        <w:rPr>
          <w:rFonts w:ascii="Arial Bold" w:eastAsia="Arial Bold" w:hAnsi="Arial Bold" w:cs="Arial Bold"/>
          <w:sz w:val="28"/>
          <w:szCs w:val="28"/>
        </w:rPr>
      </w:pPr>
      <w:r>
        <w:rPr>
          <w:rFonts w:ascii="Arial Bold"/>
          <w:sz w:val="28"/>
          <w:szCs w:val="28"/>
        </w:rPr>
        <w:t>Global study for Implementation of UNSCR 1325</w:t>
      </w:r>
    </w:p>
    <w:p w:rsidR="00724BB7" w:rsidRDefault="00724BB7">
      <w:pPr>
        <w:pStyle w:val="Default"/>
        <w:spacing w:after="240"/>
        <w:jc w:val="center"/>
        <w:rPr>
          <w:rFonts w:ascii="Arial Bold" w:eastAsia="Arial Bold" w:hAnsi="Arial Bold" w:cs="Arial Bold"/>
          <w:sz w:val="28"/>
          <w:szCs w:val="28"/>
        </w:rPr>
      </w:pPr>
    </w:p>
    <w:p w:rsidR="00724BB7" w:rsidRDefault="00E90E07">
      <w:pPr>
        <w:pStyle w:val="Default"/>
        <w:spacing w:after="240" w:line="288" w:lineRule="auto"/>
        <w:jc w:val="center"/>
        <w:rPr>
          <w:rFonts w:ascii="Arial" w:eastAsia="Arial" w:hAnsi="Arial" w:cs="Arial"/>
          <w:sz w:val="28"/>
          <w:szCs w:val="28"/>
        </w:rPr>
      </w:pPr>
      <w:r>
        <w:rPr>
          <w:rFonts w:ascii="Arial Bold"/>
          <w:sz w:val="28"/>
          <w:szCs w:val="28"/>
        </w:rPr>
        <w:t>Asia-Pacific Women</w:t>
      </w:r>
      <w:r>
        <w:rPr>
          <w:rFonts w:hAnsi="Helvetica"/>
          <w:sz w:val="28"/>
          <w:szCs w:val="28"/>
        </w:rPr>
        <w:t>’</w:t>
      </w:r>
      <w:r>
        <w:rPr>
          <w:rFonts w:ascii="Arial Bold"/>
          <w:sz w:val="28"/>
          <w:szCs w:val="28"/>
        </w:rPr>
        <w:t>s Alliance on Peace and Security (APWAPS)</w:t>
      </w:r>
    </w:p>
    <w:p w:rsidR="00724BB7" w:rsidRDefault="00E90E07">
      <w:pPr>
        <w:pStyle w:val="Default"/>
        <w:spacing w:after="240" w:line="288" w:lineRule="auto"/>
        <w:jc w:val="both"/>
        <w:rPr>
          <w:rFonts w:ascii="Times New Roman" w:eastAsia="Times New Roman" w:hAnsi="Times New Roman" w:cs="Times New Roman"/>
          <w:sz w:val="28"/>
          <w:szCs w:val="28"/>
        </w:rPr>
      </w:pPr>
      <w:r>
        <w:rPr>
          <w:rFonts w:ascii="Times New Roman"/>
          <w:sz w:val="28"/>
          <w:szCs w:val="28"/>
        </w:rPr>
        <w:t>The adoption of UNSCR 1325 has undoubtedly brought about greater attention, analysis and action of the impact of war and armed conflict on the lives of women as well as the roles that women play and can play in conflict prevention and peace building. Yet t</w:t>
      </w:r>
      <w:r>
        <w:rPr>
          <w:rFonts w:ascii="Times New Roman"/>
          <w:sz w:val="28"/>
          <w:szCs w:val="28"/>
        </w:rPr>
        <w:t>here continue to be huge gaps in the  actual implementation of UNSCR 1325 + and the Global Study provides a much needed  opportunity to highlight some of these glaring gaps and recommend strategies for the full realization of the transformative potential o</w:t>
      </w:r>
      <w:r>
        <w:rPr>
          <w:rFonts w:ascii="Times New Roman"/>
          <w:sz w:val="28"/>
          <w:szCs w:val="28"/>
        </w:rPr>
        <w:t xml:space="preserve">f UNSCR 1325 and for its effective implementation.  </w:t>
      </w:r>
    </w:p>
    <w:p w:rsidR="00724BB7" w:rsidRDefault="00E90E07" w:rsidP="0035405F">
      <w:pPr>
        <w:pStyle w:val="Default"/>
        <w:spacing w:after="240" w:line="288" w:lineRule="auto"/>
        <w:jc w:val="both"/>
        <w:rPr>
          <w:rFonts w:ascii="Times New Roman" w:eastAsia="Times New Roman" w:hAnsi="Times New Roman" w:cs="Times New Roman"/>
          <w:sz w:val="28"/>
          <w:szCs w:val="28"/>
        </w:rPr>
      </w:pPr>
      <w:r>
        <w:rPr>
          <w:rFonts w:ascii="Times New Roman"/>
          <w:sz w:val="28"/>
          <w:szCs w:val="28"/>
        </w:rPr>
        <w:t>The more recent adoption of CEDAW General Recommendation 30 on Women in Conflict Prevention, Conflict and Post Conflict situations in October 2013 is of immense significance   in the work on WPS and is r</w:t>
      </w:r>
      <w:r w:rsidR="0035405F">
        <w:rPr>
          <w:rFonts w:ascii="Times New Roman"/>
          <w:sz w:val="28"/>
          <w:szCs w:val="28"/>
        </w:rPr>
        <w:t xml:space="preserve">ightly being looked upon as a game changer for it finally creates a cohesive </w:t>
      </w:r>
      <w:r>
        <w:rPr>
          <w:rFonts w:ascii="Times New Roman"/>
          <w:sz w:val="28"/>
          <w:szCs w:val="28"/>
        </w:rPr>
        <w:t>link between the issue of peace building and conflict transformation with issues of human rights, gender equality and gender justice</w:t>
      </w:r>
      <w:r w:rsidR="0035405F">
        <w:rPr>
          <w:rFonts w:ascii="Times New Roman"/>
          <w:sz w:val="28"/>
          <w:szCs w:val="28"/>
        </w:rPr>
        <w:t xml:space="preserve">. More importantly it reins in </w:t>
      </w:r>
      <w:r>
        <w:rPr>
          <w:rFonts w:ascii="Times New Roman"/>
          <w:sz w:val="28"/>
          <w:szCs w:val="28"/>
        </w:rPr>
        <w:t>the issues o</w:t>
      </w:r>
      <w:r w:rsidR="0035405F">
        <w:rPr>
          <w:rFonts w:ascii="Times New Roman"/>
          <w:sz w:val="28"/>
          <w:szCs w:val="28"/>
        </w:rPr>
        <w:t xml:space="preserve">f </w:t>
      </w:r>
      <w:r>
        <w:rPr>
          <w:rFonts w:ascii="Times New Roman"/>
          <w:sz w:val="28"/>
          <w:szCs w:val="28"/>
        </w:rPr>
        <w:t>accountability and state obligation from th</w:t>
      </w:r>
      <w:r w:rsidR="0035405F">
        <w:rPr>
          <w:rFonts w:ascii="Times New Roman"/>
          <w:sz w:val="28"/>
          <w:szCs w:val="28"/>
        </w:rPr>
        <w:t xml:space="preserve">e margins and makes it central </w:t>
      </w:r>
      <w:r>
        <w:rPr>
          <w:rFonts w:ascii="Times New Roman"/>
          <w:sz w:val="28"/>
          <w:szCs w:val="28"/>
        </w:rPr>
        <w:t xml:space="preserve">to the WPS agenda. Using the provisions and analysis laid out in GR 30 we would therefore like to make the following recommendations for consideration to the Independent Expert. </w:t>
      </w:r>
    </w:p>
    <w:p w:rsidR="00724BB7" w:rsidRDefault="00E90E07">
      <w:pPr>
        <w:pStyle w:val="Default"/>
        <w:numPr>
          <w:ilvl w:val="0"/>
          <w:numId w:val="3"/>
        </w:numPr>
        <w:tabs>
          <w:tab w:val="clear" w:pos="720"/>
          <w:tab w:val="num" w:pos="643"/>
        </w:tabs>
        <w:spacing w:after="240" w:line="288" w:lineRule="auto"/>
        <w:ind w:left="643" w:hanging="283"/>
        <w:jc w:val="both"/>
        <w:rPr>
          <w:rFonts w:ascii="Times New Roman Bold" w:eastAsia="Times New Roman Bold" w:hAnsi="Times New Roman Bold" w:cs="Times New Roman Bold"/>
          <w:sz w:val="28"/>
          <w:szCs w:val="28"/>
        </w:rPr>
      </w:pPr>
      <w:r>
        <w:rPr>
          <w:rFonts w:ascii="Times New Roman Bold"/>
          <w:sz w:val="28"/>
          <w:szCs w:val="28"/>
        </w:rPr>
        <w:t xml:space="preserve">The CEDAW Framework - </w:t>
      </w:r>
      <w:r>
        <w:rPr>
          <w:rFonts w:ascii="Times New Roman"/>
          <w:sz w:val="28"/>
          <w:szCs w:val="28"/>
        </w:rPr>
        <w:t>As women</w:t>
      </w:r>
      <w:r>
        <w:rPr>
          <w:rFonts w:hAnsi="Helvetica"/>
          <w:sz w:val="28"/>
          <w:szCs w:val="28"/>
        </w:rPr>
        <w:t>’</w:t>
      </w:r>
      <w:r>
        <w:rPr>
          <w:rFonts w:ascii="Times New Roman"/>
          <w:sz w:val="28"/>
          <w:szCs w:val="28"/>
        </w:rPr>
        <w:t>s human rights and peace activists we see the adoption of CEDAW GR 30 as a landmark victory of our struggles as it brings back to the WPS agenda the fundamental and crucial elements of gender equality and women</w:t>
      </w:r>
      <w:r>
        <w:rPr>
          <w:rFonts w:hAnsi="Helvetica"/>
          <w:sz w:val="28"/>
          <w:szCs w:val="28"/>
        </w:rPr>
        <w:t>’</w:t>
      </w:r>
      <w:r>
        <w:rPr>
          <w:rFonts w:ascii="Times New Roman"/>
          <w:sz w:val="28"/>
          <w:szCs w:val="28"/>
        </w:rPr>
        <w:t>s rights pers</w:t>
      </w:r>
      <w:r>
        <w:rPr>
          <w:rFonts w:ascii="Times New Roman"/>
          <w:sz w:val="28"/>
          <w:szCs w:val="28"/>
        </w:rPr>
        <w:t>pective that either got diluted or got completely missed in UNSCR 1325 over these last fifteen years. GR 30 prioritizes protecting women</w:t>
      </w:r>
      <w:r>
        <w:rPr>
          <w:rFonts w:hAnsi="Helvetica"/>
          <w:sz w:val="28"/>
          <w:szCs w:val="28"/>
        </w:rPr>
        <w:t>’</w:t>
      </w:r>
      <w:r>
        <w:rPr>
          <w:rFonts w:ascii="Times New Roman"/>
          <w:sz w:val="28"/>
          <w:szCs w:val="28"/>
        </w:rPr>
        <w:t>s human rights at all times and advancing substantive equality before, during and after armed conflict and makes it cen</w:t>
      </w:r>
      <w:r>
        <w:rPr>
          <w:rFonts w:ascii="Times New Roman"/>
          <w:sz w:val="28"/>
          <w:szCs w:val="28"/>
        </w:rPr>
        <w:t xml:space="preserve">tral to the WPS agenda. </w:t>
      </w:r>
    </w:p>
    <w:p w:rsidR="00724BB7" w:rsidRDefault="00E90E07">
      <w:pPr>
        <w:pStyle w:val="Default"/>
        <w:tabs>
          <w:tab w:val="left" w:pos="458"/>
        </w:tabs>
        <w:spacing w:after="240" w:line="288" w:lineRule="auto"/>
        <w:ind w:left="751" w:hanging="42"/>
        <w:jc w:val="both"/>
      </w:pPr>
      <w:r>
        <w:rPr>
          <w:rFonts w:ascii="Times New Roman Bold" w:eastAsia="Times New Roman Bold" w:hAnsi="Times New Roman Bold" w:cs="Times New Roman Bold"/>
          <w:sz w:val="28"/>
          <w:szCs w:val="28"/>
        </w:rPr>
        <w:br w:type="page"/>
      </w:r>
    </w:p>
    <w:p w:rsidR="00724BB7" w:rsidRDefault="00E90E07">
      <w:pPr>
        <w:pStyle w:val="Default"/>
        <w:tabs>
          <w:tab w:val="left" w:pos="458"/>
        </w:tabs>
        <w:spacing w:after="240" w:line="288" w:lineRule="auto"/>
        <w:ind w:left="751" w:hanging="42"/>
        <w:jc w:val="both"/>
        <w:rPr>
          <w:rFonts w:ascii="Times New Roman Bold" w:eastAsia="Times New Roman Bold" w:hAnsi="Times New Roman Bold" w:cs="Times New Roman Bold"/>
          <w:sz w:val="28"/>
          <w:szCs w:val="28"/>
        </w:rPr>
      </w:pPr>
      <w:r>
        <w:rPr>
          <w:rFonts w:ascii="Times New Roman Bold"/>
          <w:sz w:val="28"/>
          <w:szCs w:val="28"/>
        </w:rPr>
        <w:lastRenderedPageBreak/>
        <w:t>Recommendations:</w:t>
      </w:r>
    </w:p>
    <w:p w:rsidR="00724BB7" w:rsidRDefault="00E90E07">
      <w:pPr>
        <w:pStyle w:val="Default"/>
        <w:numPr>
          <w:ilvl w:val="0"/>
          <w:numId w:val="6"/>
        </w:numPr>
        <w:tabs>
          <w:tab w:val="clear" w:pos="1429"/>
          <w:tab w:val="left" w:pos="458"/>
          <w:tab w:val="num" w:pos="1352"/>
        </w:tabs>
        <w:spacing w:after="240" w:line="288" w:lineRule="auto"/>
        <w:ind w:left="1352" w:hanging="283"/>
        <w:jc w:val="both"/>
        <w:rPr>
          <w:rFonts w:ascii="Times New Roman Bold" w:eastAsia="Times New Roman Bold" w:hAnsi="Times New Roman Bold" w:cs="Times New Roman Bold"/>
          <w:sz w:val="28"/>
          <w:szCs w:val="28"/>
        </w:rPr>
      </w:pPr>
      <w:r>
        <w:rPr>
          <w:rFonts w:ascii="Times New Roman"/>
          <w:sz w:val="28"/>
          <w:szCs w:val="28"/>
        </w:rPr>
        <w:t xml:space="preserve">While acknowledging  that UNSCR 1325+ are </w:t>
      </w:r>
      <w:r>
        <w:rPr>
          <w:rFonts w:hAnsi="Helvetica"/>
          <w:sz w:val="28"/>
          <w:szCs w:val="28"/>
        </w:rPr>
        <w:t>“</w:t>
      </w:r>
      <w:r>
        <w:rPr>
          <w:rFonts w:ascii="Times New Roman"/>
          <w:i/>
          <w:iCs/>
          <w:sz w:val="28"/>
          <w:szCs w:val="28"/>
        </w:rPr>
        <w:t>crucial political frameworks for advancing advocacy regarding women, peace and security</w:t>
      </w:r>
      <w:r>
        <w:rPr>
          <w:rFonts w:hAnsi="Helvetica"/>
          <w:i/>
          <w:iCs/>
          <w:sz w:val="28"/>
          <w:szCs w:val="28"/>
        </w:rPr>
        <w:t xml:space="preserve">” </w:t>
      </w:r>
      <w:r>
        <w:rPr>
          <w:rFonts w:ascii="Times New Roman"/>
          <w:sz w:val="28"/>
          <w:szCs w:val="28"/>
        </w:rPr>
        <w:t xml:space="preserve">we urge that any analysis of  the impact of conflict and post conflict contexts </w:t>
      </w:r>
      <w:r>
        <w:rPr>
          <w:rFonts w:ascii="Times New Roman"/>
          <w:sz w:val="28"/>
          <w:szCs w:val="28"/>
        </w:rPr>
        <w:t xml:space="preserve">on the lives of women must take into consideration all the rights enshrined in CEDAW. </w:t>
      </w:r>
    </w:p>
    <w:p w:rsidR="00724BB7" w:rsidRDefault="00E90E07">
      <w:pPr>
        <w:pStyle w:val="Default"/>
        <w:numPr>
          <w:ilvl w:val="0"/>
          <w:numId w:val="6"/>
        </w:numPr>
        <w:tabs>
          <w:tab w:val="clear" w:pos="1429"/>
          <w:tab w:val="left" w:pos="458"/>
          <w:tab w:val="num" w:pos="1352"/>
        </w:tabs>
        <w:spacing w:after="240" w:line="288" w:lineRule="auto"/>
        <w:ind w:left="1352" w:hanging="283"/>
        <w:jc w:val="both"/>
        <w:rPr>
          <w:rFonts w:ascii="Times New Roman Bold" w:eastAsia="Times New Roman Bold" w:hAnsi="Times New Roman Bold" w:cs="Times New Roman Bold"/>
          <w:sz w:val="28"/>
          <w:szCs w:val="28"/>
        </w:rPr>
      </w:pPr>
      <w:r>
        <w:rPr>
          <w:rFonts w:ascii="Times New Roman"/>
          <w:sz w:val="28"/>
          <w:szCs w:val="28"/>
        </w:rPr>
        <w:t>Strategies for the implementation of UNSCR 1325 plus monitoring ongoing progress must necessarily be based on a substantive equality model and all issues of WPS includin</w:t>
      </w:r>
      <w:r>
        <w:rPr>
          <w:rFonts w:ascii="Times New Roman"/>
          <w:sz w:val="28"/>
          <w:szCs w:val="28"/>
        </w:rPr>
        <w:t xml:space="preserve">g sexual violence framed and addressed within the provisions of CEDAW and its Optional Protocol. </w:t>
      </w:r>
    </w:p>
    <w:p w:rsidR="00724BB7" w:rsidRDefault="00E90E07">
      <w:pPr>
        <w:pStyle w:val="Default"/>
        <w:numPr>
          <w:ilvl w:val="0"/>
          <w:numId w:val="3"/>
        </w:numPr>
        <w:tabs>
          <w:tab w:val="clear" w:pos="720"/>
          <w:tab w:val="num" w:pos="643"/>
        </w:tabs>
        <w:spacing w:after="240" w:line="288" w:lineRule="auto"/>
        <w:ind w:left="643" w:hanging="283"/>
        <w:jc w:val="both"/>
        <w:rPr>
          <w:rFonts w:ascii="Times New Roman" w:eastAsia="Times New Roman" w:hAnsi="Times New Roman" w:cs="Times New Roman"/>
          <w:sz w:val="28"/>
          <w:szCs w:val="28"/>
        </w:rPr>
      </w:pPr>
      <w:r>
        <w:rPr>
          <w:rFonts w:ascii="Times New Roman Bold"/>
          <w:sz w:val="28"/>
          <w:szCs w:val="28"/>
        </w:rPr>
        <w:t xml:space="preserve">Definition of Conflict - </w:t>
      </w:r>
      <w:r>
        <w:rPr>
          <w:rFonts w:ascii="Times New Roman"/>
          <w:sz w:val="28"/>
          <w:szCs w:val="28"/>
        </w:rPr>
        <w:t>For the Asia Pacific region which has some of the longest running conflicts many of which are sub national in nature and do not often</w:t>
      </w:r>
      <w:r>
        <w:rPr>
          <w:rFonts w:ascii="Times New Roman"/>
          <w:sz w:val="28"/>
          <w:szCs w:val="28"/>
        </w:rPr>
        <w:t xml:space="preserve"> get recognized as conflicts,  CEDAW GR 30</w:t>
      </w:r>
      <w:r>
        <w:rPr>
          <w:rFonts w:hAnsi="Helvetica"/>
          <w:sz w:val="28"/>
          <w:szCs w:val="28"/>
        </w:rPr>
        <w:t>’</w:t>
      </w:r>
      <w:r>
        <w:rPr>
          <w:rFonts w:ascii="Times New Roman"/>
          <w:sz w:val="28"/>
          <w:szCs w:val="28"/>
        </w:rPr>
        <w:t xml:space="preserve">s definition is particularly significant : </w:t>
      </w:r>
    </w:p>
    <w:p w:rsidR="00724BB7" w:rsidRDefault="00E90E07">
      <w:pPr>
        <w:pStyle w:val="Default"/>
        <w:spacing w:after="240" w:line="288" w:lineRule="auto"/>
        <w:ind w:left="720"/>
        <w:jc w:val="both"/>
        <w:rPr>
          <w:rFonts w:ascii="Times New Roman" w:eastAsia="Times New Roman" w:hAnsi="Times New Roman" w:cs="Times New Roman"/>
          <w:i/>
          <w:iCs/>
          <w:sz w:val="28"/>
          <w:szCs w:val="28"/>
        </w:rPr>
      </w:pPr>
      <w:r>
        <w:rPr>
          <w:rFonts w:hAnsi="Helvetica"/>
          <w:sz w:val="28"/>
          <w:szCs w:val="28"/>
        </w:rPr>
        <w:t>“…</w:t>
      </w:r>
      <w:r>
        <w:rPr>
          <w:rFonts w:ascii="Times New Roman"/>
          <w:i/>
          <w:iCs/>
          <w:sz w:val="28"/>
          <w:szCs w:val="28"/>
        </w:rPr>
        <w:t xml:space="preserve">international and non-international armed conflicts, situations of foreign occupation, as well as other forms of occupation and the post-conflict phase. In addition, </w:t>
      </w:r>
      <w:r>
        <w:rPr>
          <w:rFonts w:ascii="Times New Roman"/>
          <w:i/>
          <w:iCs/>
          <w:sz w:val="28"/>
          <w:szCs w:val="28"/>
        </w:rPr>
        <w:t>the recommendation covers other situations of concern, such as internal disturbances, protracted and low-intensity civil strife, political strife, ethnic and communal violence, states of emergency and suppression of mass uprisings, war against terrorism an</w:t>
      </w:r>
      <w:r>
        <w:rPr>
          <w:rFonts w:ascii="Times New Roman"/>
          <w:i/>
          <w:iCs/>
          <w:sz w:val="28"/>
          <w:szCs w:val="28"/>
        </w:rPr>
        <w:t>d organized crime, that may not necessarily be classified as armed conflict under international humanitarian law and which result in serious violations</w:t>
      </w:r>
      <w:r>
        <w:rPr>
          <w:rFonts w:hAnsi="Helvetica"/>
          <w:i/>
          <w:iCs/>
          <w:sz w:val="28"/>
          <w:szCs w:val="28"/>
        </w:rPr>
        <w:t>……”</w:t>
      </w:r>
    </w:p>
    <w:p w:rsidR="00724BB7" w:rsidRDefault="00E90E07">
      <w:pPr>
        <w:pStyle w:val="Default"/>
        <w:spacing w:after="240" w:line="288" w:lineRule="auto"/>
        <w:ind w:left="720"/>
        <w:jc w:val="both"/>
        <w:rPr>
          <w:rFonts w:ascii="Times New Roman" w:eastAsia="Times New Roman" w:hAnsi="Times New Roman" w:cs="Times New Roman"/>
          <w:sz w:val="28"/>
          <w:szCs w:val="28"/>
        </w:rPr>
      </w:pPr>
      <w:r>
        <w:rPr>
          <w:rFonts w:ascii="Times New Roman"/>
          <w:sz w:val="28"/>
          <w:szCs w:val="28"/>
        </w:rPr>
        <w:t>This attention is particularly pertinent to the Asia Pacific region for these long drawn, intractable</w:t>
      </w:r>
      <w:r>
        <w:rPr>
          <w:rFonts w:ascii="Times New Roman"/>
          <w:sz w:val="28"/>
          <w:szCs w:val="28"/>
        </w:rPr>
        <w:t xml:space="preserve"> conflicts in the region have perpetuated a culture of impunity and violations against women have taken on different ramifications.</w:t>
      </w:r>
    </w:p>
    <w:p w:rsidR="00724BB7" w:rsidRDefault="00E90E07">
      <w:pPr>
        <w:pStyle w:val="Default"/>
        <w:spacing w:after="240" w:line="288" w:lineRule="auto"/>
        <w:ind w:firstLine="720"/>
        <w:jc w:val="both"/>
      </w:pPr>
      <w:r>
        <w:rPr>
          <w:rFonts w:ascii="Times New Roman Bold" w:eastAsia="Times New Roman Bold" w:hAnsi="Times New Roman Bold" w:cs="Times New Roman Bold"/>
          <w:sz w:val="28"/>
          <w:szCs w:val="28"/>
        </w:rPr>
        <w:br w:type="page"/>
      </w:r>
    </w:p>
    <w:p w:rsidR="00724BB7" w:rsidRDefault="00E90E07">
      <w:pPr>
        <w:pStyle w:val="Default"/>
        <w:spacing w:after="240" w:line="288" w:lineRule="auto"/>
        <w:ind w:firstLine="720"/>
        <w:jc w:val="both"/>
        <w:rPr>
          <w:rFonts w:ascii="Times New Roman Bold" w:eastAsia="Times New Roman Bold" w:hAnsi="Times New Roman Bold" w:cs="Times New Roman Bold"/>
          <w:sz w:val="28"/>
          <w:szCs w:val="28"/>
        </w:rPr>
      </w:pPr>
      <w:r>
        <w:rPr>
          <w:rFonts w:ascii="Times New Roman Bold"/>
          <w:sz w:val="28"/>
          <w:szCs w:val="28"/>
        </w:rPr>
        <w:lastRenderedPageBreak/>
        <w:t xml:space="preserve">Recommendations: </w:t>
      </w:r>
    </w:p>
    <w:p w:rsidR="00724BB7" w:rsidRDefault="00E90E07">
      <w:pPr>
        <w:pStyle w:val="Default"/>
        <w:numPr>
          <w:ilvl w:val="0"/>
          <w:numId w:val="9"/>
        </w:numPr>
        <w:tabs>
          <w:tab w:val="clear" w:pos="1440"/>
          <w:tab w:val="num" w:pos="1363"/>
        </w:tabs>
        <w:spacing w:after="240" w:line="288" w:lineRule="auto"/>
        <w:ind w:left="1363" w:hanging="283"/>
        <w:jc w:val="both"/>
        <w:rPr>
          <w:rFonts w:ascii="Times New Roman" w:eastAsia="Times New Roman" w:hAnsi="Times New Roman" w:cs="Times New Roman"/>
          <w:sz w:val="28"/>
          <w:szCs w:val="28"/>
        </w:rPr>
      </w:pPr>
      <w:r>
        <w:rPr>
          <w:rFonts w:ascii="Times New Roman Bold"/>
          <w:sz w:val="28"/>
          <w:szCs w:val="28"/>
        </w:rPr>
        <w:t xml:space="preserve">The </w:t>
      </w:r>
      <w:r>
        <w:rPr>
          <w:rFonts w:ascii="Times New Roman"/>
          <w:sz w:val="28"/>
          <w:szCs w:val="28"/>
        </w:rPr>
        <w:t>Global Study revisit</w:t>
      </w:r>
      <w:r w:rsidR="0035405F">
        <w:rPr>
          <w:rFonts w:ascii="Times New Roman"/>
          <w:sz w:val="28"/>
          <w:szCs w:val="28"/>
        </w:rPr>
        <w:t>s</w:t>
      </w:r>
      <w:r>
        <w:rPr>
          <w:rFonts w:ascii="Times New Roman"/>
          <w:sz w:val="28"/>
          <w:szCs w:val="28"/>
        </w:rPr>
        <w:t xml:space="preserve"> the definition of armed conflict and expand it to include the above and ensure political commitment to issues of WPS within the context of this expanded definition. </w:t>
      </w:r>
    </w:p>
    <w:p w:rsidR="00724BB7" w:rsidRDefault="00E90E07">
      <w:pPr>
        <w:pStyle w:val="Default"/>
        <w:numPr>
          <w:ilvl w:val="0"/>
          <w:numId w:val="9"/>
        </w:numPr>
        <w:tabs>
          <w:tab w:val="clear" w:pos="1440"/>
          <w:tab w:val="num" w:pos="1363"/>
        </w:tabs>
        <w:spacing w:after="240" w:line="288" w:lineRule="auto"/>
        <w:ind w:left="1363" w:hanging="283"/>
        <w:jc w:val="both"/>
        <w:rPr>
          <w:rFonts w:ascii="Times New Roman" w:eastAsia="Times New Roman" w:hAnsi="Times New Roman" w:cs="Times New Roman"/>
          <w:sz w:val="28"/>
          <w:szCs w:val="28"/>
        </w:rPr>
      </w:pPr>
      <w:r>
        <w:rPr>
          <w:rFonts w:ascii="Times New Roman"/>
          <w:sz w:val="28"/>
          <w:szCs w:val="28"/>
        </w:rPr>
        <w:t xml:space="preserve">Given the nature of conflicts in the Asia Pacific region, UNSCR 1325 </w:t>
      </w:r>
      <w:r>
        <w:rPr>
          <w:rFonts w:ascii="Times New Roman"/>
          <w:sz w:val="28"/>
          <w:szCs w:val="28"/>
        </w:rPr>
        <w:t xml:space="preserve">implementation in the Asia Pacific should be done with an understanding  of the </w:t>
      </w:r>
      <w:r>
        <w:rPr>
          <w:rFonts w:hAnsi="Helvetica"/>
          <w:sz w:val="28"/>
          <w:szCs w:val="28"/>
        </w:rPr>
        <w:t>‘</w:t>
      </w:r>
      <w:r>
        <w:rPr>
          <w:rFonts w:ascii="Times New Roman"/>
          <w:i/>
          <w:iCs/>
          <w:sz w:val="28"/>
          <w:szCs w:val="28"/>
        </w:rPr>
        <w:t>continuum of conflict</w:t>
      </w:r>
      <w:r>
        <w:rPr>
          <w:rFonts w:hAnsi="Helvetica"/>
          <w:i/>
          <w:iCs/>
          <w:sz w:val="28"/>
          <w:szCs w:val="28"/>
        </w:rPr>
        <w:t xml:space="preserve">’  </w:t>
      </w:r>
      <w:r>
        <w:rPr>
          <w:rFonts w:ascii="Times New Roman"/>
          <w:sz w:val="28"/>
          <w:szCs w:val="28"/>
        </w:rPr>
        <w:t xml:space="preserve">and that </w:t>
      </w:r>
      <w:r>
        <w:rPr>
          <w:rFonts w:hAnsi="Helvetica"/>
          <w:i/>
          <w:iCs/>
          <w:sz w:val="28"/>
          <w:szCs w:val="28"/>
        </w:rPr>
        <w:t>‘</w:t>
      </w:r>
      <w:r>
        <w:rPr>
          <w:rFonts w:ascii="Times New Roman"/>
          <w:i/>
          <w:iCs/>
          <w:sz w:val="28"/>
          <w:szCs w:val="28"/>
        </w:rPr>
        <w:t>the transition from conflict to post-conflict is often not linear and can involve cessations of conflict and then slippages back into conflic</w:t>
      </w:r>
      <w:r>
        <w:rPr>
          <w:rFonts w:ascii="Times New Roman"/>
          <w:i/>
          <w:iCs/>
          <w:sz w:val="28"/>
          <w:szCs w:val="28"/>
        </w:rPr>
        <w:t>t</w:t>
      </w:r>
      <w:r>
        <w:rPr>
          <w:rFonts w:hAnsi="Helvetica"/>
          <w:i/>
          <w:iCs/>
          <w:sz w:val="28"/>
          <w:szCs w:val="28"/>
        </w:rPr>
        <w:t>’</w:t>
      </w:r>
      <w:r>
        <w:rPr>
          <w:rFonts w:ascii="Times New Roman"/>
          <w:i/>
          <w:iCs/>
          <w:sz w:val="28"/>
          <w:szCs w:val="28"/>
        </w:rPr>
        <w:t xml:space="preserve">. </w:t>
      </w:r>
    </w:p>
    <w:p w:rsidR="00724BB7" w:rsidRDefault="00E90E07">
      <w:pPr>
        <w:pStyle w:val="Default"/>
        <w:numPr>
          <w:ilvl w:val="0"/>
          <w:numId w:val="9"/>
        </w:numPr>
        <w:tabs>
          <w:tab w:val="clear" w:pos="1440"/>
          <w:tab w:val="num" w:pos="1363"/>
        </w:tabs>
        <w:spacing w:after="240" w:line="288" w:lineRule="auto"/>
        <w:ind w:left="1363" w:hanging="283"/>
        <w:jc w:val="both"/>
        <w:rPr>
          <w:rFonts w:ascii="Times New Roman" w:eastAsia="Times New Roman" w:hAnsi="Times New Roman" w:cs="Times New Roman"/>
          <w:sz w:val="28"/>
          <w:szCs w:val="28"/>
        </w:rPr>
      </w:pPr>
      <w:r>
        <w:rPr>
          <w:rFonts w:ascii="Times New Roman"/>
          <w:sz w:val="28"/>
          <w:szCs w:val="28"/>
        </w:rPr>
        <w:t xml:space="preserve">Highlight the linkages of the nature and duration of conflict to increased impunity of violations.  </w:t>
      </w:r>
    </w:p>
    <w:p w:rsidR="00724BB7" w:rsidRDefault="00E90E07">
      <w:pPr>
        <w:pStyle w:val="Default"/>
        <w:numPr>
          <w:ilvl w:val="0"/>
          <w:numId w:val="3"/>
        </w:numPr>
        <w:tabs>
          <w:tab w:val="clear" w:pos="720"/>
          <w:tab w:val="num" w:pos="643"/>
        </w:tabs>
        <w:spacing w:after="240" w:line="288" w:lineRule="auto"/>
        <w:ind w:left="643" w:hanging="283"/>
        <w:jc w:val="both"/>
        <w:rPr>
          <w:rFonts w:ascii="Times New Roman" w:eastAsia="Times New Roman" w:hAnsi="Times New Roman" w:cs="Times New Roman"/>
          <w:i/>
          <w:iCs/>
          <w:sz w:val="28"/>
          <w:szCs w:val="28"/>
        </w:rPr>
      </w:pPr>
      <w:r>
        <w:rPr>
          <w:rFonts w:ascii="Times New Roman Bold"/>
          <w:sz w:val="28"/>
          <w:szCs w:val="28"/>
        </w:rPr>
        <w:t xml:space="preserve">Different Categories of Women and their diverse needs and vulnerabilities - </w:t>
      </w:r>
      <w:r>
        <w:rPr>
          <w:rFonts w:ascii="Times New Roman"/>
          <w:sz w:val="28"/>
          <w:szCs w:val="28"/>
        </w:rPr>
        <w:t xml:space="preserve">CEDAW GR 30 reiterates that in a situation of conflict it is important to </w:t>
      </w:r>
      <w:r>
        <w:rPr>
          <w:rFonts w:ascii="Times New Roman"/>
          <w:sz w:val="28"/>
          <w:szCs w:val="28"/>
        </w:rPr>
        <w:t xml:space="preserve">understand that women are not a homogenous group and are not only passive bystanders or victims.  </w:t>
      </w:r>
      <w:r>
        <w:rPr>
          <w:rFonts w:hAnsi="Helvetica"/>
          <w:sz w:val="28"/>
          <w:szCs w:val="28"/>
        </w:rPr>
        <w:t>“</w:t>
      </w:r>
      <w:r>
        <w:rPr>
          <w:rFonts w:ascii="Times New Roman"/>
          <w:i/>
          <w:iCs/>
          <w:sz w:val="28"/>
          <w:szCs w:val="28"/>
        </w:rPr>
        <w:t>They have historically and continue to have a role as combatants, as part of organized civil society, human rights defenders, members of resistance movements</w:t>
      </w:r>
      <w:r>
        <w:rPr>
          <w:rFonts w:ascii="Times New Roman"/>
          <w:i/>
          <w:iCs/>
          <w:sz w:val="28"/>
          <w:szCs w:val="28"/>
        </w:rPr>
        <w:t xml:space="preserve"> and as active agents in both formal and informal peace building and recovery processes</w:t>
      </w:r>
      <w:r>
        <w:rPr>
          <w:rFonts w:hAnsi="Helvetica"/>
          <w:i/>
          <w:iCs/>
          <w:sz w:val="28"/>
          <w:szCs w:val="28"/>
        </w:rPr>
        <w:t>”</w:t>
      </w:r>
      <w:r>
        <w:rPr>
          <w:rFonts w:ascii="Times New Roman"/>
          <w:i/>
          <w:iCs/>
          <w:sz w:val="28"/>
          <w:szCs w:val="28"/>
        </w:rPr>
        <w:t xml:space="preserve">. </w:t>
      </w:r>
    </w:p>
    <w:p w:rsidR="00724BB7" w:rsidRDefault="00E90E07">
      <w:pPr>
        <w:pStyle w:val="Default"/>
        <w:spacing w:after="240" w:line="288" w:lineRule="auto"/>
        <w:ind w:left="720"/>
        <w:jc w:val="both"/>
        <w:rPr>
          <w:rFonts w:ascii="Times New Roman" w:eastAsia="Times New Roman" w:hAnsi="Times New Roman" w:cs="Times New Roman"/>
          <w:sz w:val="28"/>
          <w:szCs w:val="28"/>
        </w:rPr>
      </w:pPr>
      <w:r>
        <w:rPr>
          <w:rFonts w:ascii="Times New Roman"/>
          <w:sz w:val="28"/>
          <w:szCs w:val="28"/>
        </w:rPr>
        <w:t>Amongst these diverse categories of women we note with concern that the needs and special vulnerabilities of women ex combatants and women human rights defenders hav</w:t>
      </w:r>
      <w:r>
        <w:rPr>
          <w:rFonts w:ascii="Times New Roman"/>
          <w:sz w:val="28"/>
          <w:szCs w:val="28"/>
        </w:rPr>
        <w:t>e received the least attention in the last 15 years of UNSCR 1325. While they play  leadership  and other important roles during the period of conflict, in transition or post conflict recovery processes the  voices of women combatants are silenced or margi</w:t>
      </w:r>
      <w:r>
        <w:rPr>
          <w:rFonts w:ascii="Times New Roman"/>
          <w:sz w:val="28"/>
          <w:szCs w:val="28"/>
        </w:rPr>
        <w:t>nalized or they are forced to fit into gender stereo typed reintegration packages without an understanding of the challenges of fitting back into roles that they have left behind. Furthermore in post conflict scenario women ex-combatants are objectified an</w:t>
      </w:r>
      <w:r>
        <w:rPr>
          <w:rFonts w:ascii="Times New Roman"/>
          <w:sz w:val="28"/>
          <w:szCs w:val="28"/>
        </w:rPr>
        <w:t xml:space="preserve">d excluded in various peace building processes by both civil society and state. In addition we are especially concerned about the vulnerabilities of women human rights defenders who challenge gender </w:t>
      </w:r>
      <w:r>
        <w:rPr>
          <w:rFonts w:ascii="Times New Roman"/>
          <w:sz w:val="28"/>
          <w:szCs w:val="28"/>
        </w:rPr>
        <w:lastRenderedPageBreak/>
        <w:t>discriminatory practices and customary laws within commun</w:t>
      </w:r>
      <w:r>
        <w:rPr>
          <w:rFonts w:ascii="Times New Roman"/>
          <w:sz w:val="28"/>
          <w:szCs w:val="28"/>
        </w:rPr>
        <w:t xml:space="preserve">ities or take on politically contested  issues like </w:t>
      </w:r>
      <w:r>
        <w:rPr>
          <w:rFonts w:hAnsi="Helvetica"/>
          <w:sz w:val="28"/>
          <w:szCs w:val="28"/>
        </w:rPr>
        <w:t>‘</w:t>
      </w:r>
      <w:r>
        <w:rPr>
          <w:rFonts w:ascii="Times New Roman"/>
          <w:sz w:val="28"/>
          <w:szCs w:val="28"/>
        </w:rPr>
        <w:t>disappearances</w:t>
      </w:r>
      <w:r>
        <w:rPr>
          <w:rFonts w:hAnsi="Helvetica"/>
          <w:sz w:val="28"/>
          <w:szCs w:val="28"/>
        </w:rPr>
        <w:t xml:space="preserve">’ </w:t>
      </w:r>
      <w:r>
        <w:rPr>
          <w:rFonts w:ascii="Times New Roman"/>
          <w:sz w:val="28"/>
          <w:szCs w:val="28"/>
        </w:rPr>
        <w:t xml:space="preserve">extra judicial killings and other human rights violations. These are especially relevant in the context of the ethno centric or protracted nature of conflicts in the Asia Pacific region.  </w:t>
      </w:r>
    </w:p>
    <w:p w:rsidR="00724BB7" w:rsidRDefault="00E90E07">
      <w:pPr>
        <w:pStyle w:val="Default"/>
        <w:spacing w:after="240" w:line="288" w:lineRule="auto"/>
        <w:ind w:left="720"/>
        <w:jc w:val="both"/>
        <w:rPr>
          <w:rFonts w:ascii="Times New Roman" w:eastAsia="Times New Roman" w:hAnsi="Times New Roman" w:cs="Times New Roman"/>
          <w:sz w:val="28"/>
          <w:szCs w:val="28"/>
        </w:rPr>
      </w:pPr>
      <w:r>
        <w:rPr>
          <w:rFonts w:ascii="Times New Roman"/>
          <w:sz w:val="28"/>
          <w:szCs w:val="28"/>
        </w:rPr>
        <w:t xml:space="preserve">The issue of </w:t>
      </w:r>
      <w:r>
        <w:rPr>
          <w:rFonts w:hAnsi="Helvetica"/>
          <w:sz w:val="28"/>
          <w:szCs w:val="28"/>
        </w:rPr>
        <w:t>‘</w:t>
      </w:r>
      <w:r>
        <w:rPr>
          <w:rFonts w:ascii="Times New Roman"/>
          <w:sz w:val="28"/>
          <w:szCs w:val="28"/>
        </w:rPr>
        <w:t>disappearances</w:t>
      </w:r>
      <w:r>
        <w:rPr>
          <w:rFonts w:hAnsi="Helvetica"/>
          <w:sz w:val="28"/>
          <w:szCs w:val="28"/>
        </w:rPr>
        <w:t>’</w:t>
      </w:r>
      <w:r>
        <w:rPr>
          <w:rFonts w:ascii="Times New Roman"/>
          <w:sz w:val="28"/>
          <w:szCs w:val="28"/>
        </w:rPr>
        <w:t xml:space="preserve">, </w:t>
      </w:r>
      <w:r>
        <w:rPr>
          <w:rFonts w:hAnsi="Helvetica"/>
          <w:sz w:val="28"/>
          <w:szCs w:val="28"/>
        </w:rPr>
        <w:t>‘</w:t>
      </w:r>
      <w:r>
        <w:rPr>
          <w:rFonts w:ascii="Times New Roman"/>
          <w:sz w:val="28"/>
          <w:szCs w:val="28"/>
        </w:rPr>
        <w:t>missing people</w:t>
      </w:r>
      <w:r>
        <w:rPr>
          <w:rFonts w:hAnsi="Helvetica"/>
          <w:sz w:val="28"/>
          <w:szCs w:val="28"/>
        </w:rPr>
        <w:t xml:space="preserve">’ </w:t>
      </w:r>
      <w:r>
        <w:rPr>
          <w:rFonts w:ascii="Times New Roman"/>
          <w:sz w:val="28"/>
          <w:szCs w:val="28"/>
        </w:rPr>
        <w:t xml:space="preserve">and extra judicial </w:t>
      </w:r>
      <w:r>
        <w:rPr>
          <w:rFonts w:ascii="Times New Roman"/>
          <w:sz w:val="28"/>
          <w:szCs w:val="28"/>
        </w:rPr>
        <w:t xml:space="preserve">killings are core concerns of women in situations of protracted armed conflict. UNSCR 1325 has not recognized this need and the urgency of addressing it. </w:t>
      </w:r>
    </w:p>
    <w:p w:rsidR="00724BB7" w:rsidRDefault="00E90E07">
      <w:pPr>
        <w:pStyle w:val="Default"/>
        <w:spacing w:after="240" w:line="288" w:lineRule="auto"/>
        <w:ind w:firstLine="720"/>
        <w:jc w:val="both"/>
        <w:rPr>
          <w:rFonts w:ascii="Times New Roman Bold" w:eastAsia="Times New Roman Bold" w:hAnsi="Times New Roman Bold" w:cs="Times New Roman Bold"/>
          <w:sz w:val="28"/>
          <w:szCs w:val="28"/>
        </w:rPr>
      </w:pPr>
      <w:r>
        <w:rPr>
          <w:rFonts w:ascii="Times New Roman Bold"/>
          <w:sz w:val="28"/>
          <w:szCs w:val="28"/>
        </w:rPr>
        <w:t>Recommendations:</w:t>
      </w:r>
    </w:p>
    <w:p w:rsidR="00724BB7" w:rsidRDefault="00E90E07">
      <w:pPr>
        <w:pStyle w:val="Default"/>
        <w:numPr>
          <w:ilvl w:val="0"/>
          <w:numId w:val="12"/>
        </w:numPr>
        <w:tabs>
          <w:tab w:val="clear" w:pos="1440"/>
          <w:tab w:val="num" w:pos="1363"/>
        </w:tabs>
        <w:spacing w:after="240" w:line="288" w:lineRule="auto"/>
        <w:ind w:left="1363" w:hanging="283"/>
        <w:jc w:val="both"/>
        <w:rPr>
          <w:rFonts w:ascii="Times New Roman" w:eastAsia="Times New Roman" w:hAnsi="Times New Roman" w:cs="Times New Roman"/>
          <w:sz w:val="28"/>
          <w:szCs w:val="28"/>
        </w:rPr>
      </w:pPr>
      <w:r>
        <w:rPr>
          <w:rFonts w:ascii="Times New Roman"/>
          <w:sz w:val="28"/>
          <w:szCs w:val="28"/>
        </w:rPr>
        <w:t>The critical role of women human rights defenders towards protection and advancing w</w:t>
      </w:r>
      <w:r>
        <w:rPr>
          <w:rFonts w:ascii="Times New Roman"/>
          <w:sz w:val="28"/>
          <w:szCs w:val="28"/>
        </w:rPr>
        <w:t>omen</w:t>
      </w:r>
      <w:r>
        <w:rPr>
          <w:rFonts w:hAnsi="Helvetica"/>
          <w:sz w:val="28"/>
          <w:szCs w:val="28"/>
        </w:rPr>
        <w:t>’</w:t>
      </w:r>
      <w:r>
        <w:rPr>
          <w:rFonts w:ascii="Times New Roman"/>
          <w:sz w:val="28"/>
          <w:szCs w:val="28"/>
        </w:rPr>
        <w:t>s human rights are recognized and their safety and security prioritized in the implementation of UNSCR 1325</w:t>
      </w:r>
    </w:p>
    <w:p w:rsidR="00724BB7" w:rsidRDefault="00E90E07">
      <w:pPr>
        <w:pStyle w:val="Default"/>
        <w:numPr>
          <w:ilvl w:val="0"/>
          <w:numId w:val="12"/>
        </w:numPr>
        <w:tabs>
          <w:tab w:val="clear" w:pos="1440"/>
          <w:tab w:val="num" w:pos="1363"/>
        </w:tabs>
        <w:spacing w:after="240" w:line="288" w:lineRule="auto"/>
        <w:ind w:left="1363" w:hanging="283"/>
        <w:jc w:val="both"/>
        <w:rPr>
          <w:rFonts w:ascii="Times New Roman" w:eastAsia="Times New Roman" w:hAnsi="Times New Roman" w:cs="Times New Roman"/>
          <w:sz w:val="28"/>
          <w:szCs w:val="28"/>
        </w:rPr>
      </w:pPr>
      <w:r>
        <w:rPr>
          <w:rFonts w:ascii="Times New Roman"/>
          <w:sz w:val="28"/>
          <w:szCs w:val="28"/>
        </w:rPr>
        <w:t>The leadership potential as well as the extreme vulnerability of women ex combatants or women family members of ex combatants are recognized an</w:t>
      </w:r>
      <w:r>
        <w:rPr>
          <w:rFonts w:ascii="Times New Roman"/>
          <w:sz w:val="28"/>
          <w:szCs w:val="28"/>
        </w:rPr>
        <w:t xml:space="preserve">d  implementation of UNSCR 1325 include gender sensitive reintegration packages for  them with a focus on  their socio economic needs and with identifying leadership roles  of peace building at different levels. </w:t>
      </w:r>
    </w:p>
    <w:p w:rsidR="00724BB7" w:rsidRDefault="00E90E07">
      <w:pPr>
        <w:pStyle w:val="Default"/>
        <w:numPr>
          <w:ilvl w:val="0"/>
          <w:numId w:val="12"/>
        </w:numPr>
        <w:tabs>
          <w:tab w:val="clear" w:pos="1440"/>
          <w:tab w:val="num" w:pos="1363"/>
        </w:tabs>
        <w:spacing w:after="240" w:line="288" w:lineRule="auto"/>
        <w:ind w:left="1363" w:hanging="283"/>
        <w:jc w:val="both"/>
        <w:rPr>
          <w:rFonts w:ascii="Times New Roman" w:eastAsia="Times New Roman" w:hAnsi="Times New Roman" w:cs="Times New Roman"/>
          <w:sz w:val="28"/>
          <w:szCs w:val="28"/>
        </w:rPr>
      </w:pPr>
      <w:r>
        <w:rPr>
          <w:rFonts w:ascii="Times New Roman"/>
          <w:sz w:val="28"/>
          <w:szCs w:val="28"/>
        </w:rPr>
        <w:t xml:space="preserve">To build durable peace the issue of </w:t>
      </w:r>
      <w:r>
        <w:rPr>
          <w:rFonts w:hAnsi="Helvetica"/>
          <w:sz w:val="28"/>
          <w:szCs w:val="28"/>
        </w:rPr>
        <w:t>‘</w:t>
      </w:r>
      <w:r>
        <w:rPr>
          <w:rFonts w:ascii="Times New Roman"/>
          <w:sz w:val="28"/>
          <w:szCs w:val="28"/>
        </w:rPr>
        <w:t>disapp</w:t>
      </w:r>
      <w:r>
        <w:rPr>
          <w:rFonts w:ascii="Times New Roman"/>
          <w:sz w:val="28"/>
          <w:szCs w:val="28"/>
        </w:rPr>
        <w:t>earances</w:t>
      </w:r>
      <w:r>
        <w:rPr>
          <w:rFonts w:hAnsi="Helvetica"/>
          <w:sz w:val="28"/>
          <w:szCs w:val="28"/>
        </w:rPr>
        <w:t>’</w:t>
      </w:r>
      <w:r>
        <w:rPr>
          <w:rFonts w:ascii="Times New Roman"/>
          <w:sz w:val="28"/>
          <w:szCs w:val="28"/>
        </w:rPr>
        <w:t xml:space="preserve">, </w:t>
      </w:r>
      <w:r>
        <w:rPr>
          <w:rFonts w:hAnsi="Helvetica"/>
          <w:sz w:val="28"/>
          <w:szCs w:val="28"/>
        </w:rPr>
        <w:t>‘</w:t>
      </w:r>
      <w:r>
        <w:rPr>
          <w:rFonts w:ascii="Times New Roman"/>
          <w:sz w:val="28"/>
          <w:szCs w:val="28"/>
        </w:rPr>
        <w:t>missing people</w:t>
      </w:r>
      <w:r>
        <w:rPr>
          <w:rFonts w:hAnsi="Helvetica"/>
          <w:sz w:val="28"/>
          <w:szCs w:val="28"/>
        </w:rPr>
        <w:t xml:space="preserve">’ </w:t>
      </w:r>
      <w:r>
        <w:rPr>
          <w:rFonts w:ascii="Times New Roman"/>
          <w:sz w:val="28"/>
          <w:szCs w:val="28"/>
        </w:rPr>
        <w:t>and extra judicial killings have to be addressed and a definitive and time bound process  initiated to end impunity for perpetrators.</w:t>
      </w:r>
    </w:p>
    <w:p w:rsidR="00724BB7" w:rsidRDefault="00E90E07">
      <w:pPr>
        <w:pStyle w:val="Default"/>
        <w:numPr>
          <w:ilvl w:val="0"/>
          <w:numId w:val="3"/>
        </w:numPr>
        <w:tabs>
          <w:tab w:val="clear" w:pos="720"/>
          <w:tab w:val="num" w:pos="643"/>
        </w:tabs>
        <w:spacing w:after="240" w:line="288" w:lineRule="auto"/>
        <w:ind w:left="643" w:hanging="283"/>
        <w:jc w:val="both"/>
        <w:rPr>
          <w:rFonts w:ascii="Times New Roman" w:eastAsia="Times New Roman" w:hAnsi="Times New Roman" w:cs="Times New Roman"/>
          <w:sz w:val="28"/>
          <w:szCs w:val="28"/>
        </w:rPr>
      </w:pPr>
      <w:r>
        <w:rPr>
          <w:rFonts w:ascii="Times New Roman Bold"/>
          <w:sz w:val="28"/>
          <w:szCs w:val="28"/>
        </w:rPr>
        <w:t xml:space="preserve">Extraterritorial Obligations: </w:t>
      </w:r>
      <w:r>
        <w:rPr>
          <w:rFonts w:ascii="Times New Roman"/>
          <w:sz w:val="28"/>
          <w:szCs w:val="28"/>
        </w:rPr>
        <w:t>One of the most critical and relevant issues highlighted by CEDA</w:t>
      </w:r>
      <w:r>
        <w:rPr>
          <w:rFonts w:ascii="Times New Roman"/>
          <w:sz w:val="28"/>
          <w:szCs w:val="28"/>
        </w:rPr>
        <w:t>W GR 30 is the  issue of extraterritorial obligations of the State which applies to all persons within their effective control even if not within the territory  so far as their actions affect the human rights of others. This is of great and special relevan</w:t>
      </w:r>
      <w:r>
        <w:rPr>
          <w:rFonts w:ascii="Times New Roman"/>
          <w:sz w:val="28"/>
          <w:szCs w:val="28"/>
        </w:rPr>
        <w:t xml:space="preserve">ce in the Asia Pacific context, and has long term implications for ending the protracted and cyclical nature of conflicts and is especially crucial in post conflict stabilization processes.  </w:t>
      </w:r>
    </w:p>
    <w:p w:rsidR="00724BB7" w:rsidRDefault="00724BB7">
      <w:pPr>
        <w:pStyle w:val="Default"/>
        <w:spacing w:after="240" w:line="288" w:lineRule="auto"/>
        <w:ind w:left="720"/>
        <w:jc w:val="both"/>
        <w:rPr>
          <w:rFonts w:ascii="Times New Roman" w:eastAsia="Times New Roman" w:hAnsi="Times New Roman" w:cs="Times New Roman"/>
          <w:sz w:val="28"/>
          <w:szCs w:val="28"/>
        </w:rPr>
      </w:pPr>
    </w:p>
    <w:p w:rsidR="00724BB7" w:rsidRDefault="00E90E07">
      <w:pPr>
        <w:pStyle w:val="Default"/>
        <w:spacing w:after="240" w:line="288" w:lineRule="auto"/>
        <w:ind w:left="720"/>
        <w:jc w:val="both"/>
        <w:rPr>
          <w:rFonts w:ascii="Times New Roman Bold" w:eastAsia="Times New Roman Bold" w:hAnsi="Times New Roman Bold" w:cs="Times New Roman Bold"/>
          <w:sz w:val="28"/>
          <w:szCs w:val="28"/>
        </w:rPr>
      </w:pPr>
      <w:r>
        <w:rPr>
          <w:rFonts w:ascii="Times New Roman Bold"/>
          <w:sz w:val="28"/>
          <w:szCs w:val="28"/>
        </w:rPr>
        <w:lastRenderedPageBreak/>
        <w:t>Recommendation:</w:t>
      </w:r>
    </w:p>
    <w:p w:rsidR="00724BB7" w:rsidRDefault="00E90E07">
      <w:pPr>
        <w:pStyle w:val="Default"/>
        <w:numPr>
          <w:ilvl w:val="0"/>
          <w:numId w:val="15"/>
        </w:numPr>
        <w:tabs>
          <w:tab w:val="clear" w:pos="1440"/>
          <w:tab w:val="num" w:pos="1363"/>
        </w:tabs>
        <w:spacing w:after="240" w:line="288" w:lineRule="auto"/>
        <w:ind w:left="1363" w:hanging="283"/>
        <w:jc w:val="both"/>
        <w:rPr>
          <w:rFonts w:ascii="Times New Roman" w:eastAsia="Times New Roman" w:hAnsi="Times New Roman" w:cs="Times New Roman"/>
          <w:sz w:val="28"/>
          <w:szCs w:val="28"/>
        </w:rPr>
      </w:pPr>
      <w:r>
        <w:rPr>
          <w:rFonts w:ascii="Times New Roman"/>
          <w:sz w:val="28"/>
          <w:szCs w:val="28"/>
        </w:rPr>
        <w:t>A special focus on extraterritorial obligations as it extends to military or mercenaries,  international peacekeeping or peace-enforcement forces, bilateral or multilateral donor assistance for conflict prevention,  humanitarian aid for post-conflict recon</w:t>
      </w:r>
      <w:r>
        <w:rPr>
          <w:rFonts w:ascii="Times New Roman"/>
          <w:sz w:val="28"/>
          <w:szCs w:val="28"/>
        </w:rPr>
        <w:t xml:space="preserve">struction or as  third parties in peace or negotiation processes to be incorporated for the effective implementation of UNSCR 1325.  </w:t>
      </w:r>
    </w:p>
    <w:p w:rsidR="00724BB7" w:rsidRDefault="00E90E07">
      <w:pPr>
        <w:pStyle w:val="Default"/>
        <w:numPr>
          <w:ilvl w:val="0"/>
          <w:numId w:val="3"/>
        </w:numPr>
        <w:tabs>
          <w:tab w:val="clear" w:pos="720"/>
          <w:tab w:val="num" w:pos="643"/>
        </w:tabs>
        <w:spacing w:after="240" w:line="288" w:lineRule="auto"/>
        <w:ind w:left="643" w:hanging="283"/>
        <w:jc w:val="both"/>
        <w:rPr>
          <w:rFonts w:ascii="Times New Roman Bold" w:eastAsia="Times New Roman Bold" w:hAnsi="Times New Roman Bold" w:cs="Times New Roman Bold"/>
          <w:sz w:val="28"/>
          <w:szCs w:val="28"/>
        </w:rPr>
      </w:pPr>
      <w:r>
        <w:rPr>
          <w:rFonts w:ascii="Times New Roman Bold"/>
          <w:sz w:val="28"/>
          <w:szCs w:val="28"/>
        </w:rPr>
        <w:t xml:space="preserve">Accountability of Non State actors:  </w:t>
      </w:r>
      <w:r>
        <w:rPr>
          <w:rFonts w:ascii="Times New Roman"/>
          <w:sz w:val="28"/>
          <w:szCs w:val="28"/>
        </w:rPr>
        <w:t>GR 30 brings in the issue of non state actors which is one of the most complex issues</w:t>
      </w:r>
      <w:r>
        <w:rPr>
          <w:rFonts w:ascii="Times New Roman"/>
          <w:sz w:val="28"/>
          <w:szCs w:val="28"/>
        </w:rPr>
        <w:t xml:space="preserve"> of accountability in the present contexts of war and conflicts and resonates well with the challenges confronting peace building in the Asia Pacific region. The non state actors include</w:t>
      </w:r>
      <w:r w:rsidR="0035405F">
        <w:rPr>
          <w:rFonts w:ascii="Times New Roman"/>
          <w:sz w:val="28"/>
          <w:szCs w:val="28"/>
        </w:rPr>
        <w:t xml:space="preserve"> </w:t>
      </w:r>
      <w:r>
        <w:rPr>
          <w:rFonts w:ascii="Times New Roman"/>
          <w:i/>
          <w:iCs/>
          <w:sz w:val="28"/>
          <w:szCs w:val="28"/>
        </w:rPr>
        <w:t>armed groups, paramilitaries, corporations, private military contracto</w:t>
      </w:r>
      <w:r>
        <w:rPr>
          <w:rFonts w:ascii="Times New Roman"/>
          <w:i/>
          <w:iCs/>
          <w:sz w:val="28"/>
          <w:szCs w:val="28"/>
        </w:rPr>
        <w:t>rs, organized criminal groups and vigilantes.</w:t>
      </w:r>
    </w:p>
    <w:p w:rsidR="00724BB7" w:rsidRDefault="00E90E07">
      <w:pPr>
        <w:pStyle w:val="Default"/>
        <w:spacing w:after="240" w:line="288" w:lineRule="auto"/>
        <w:ind w:firstLine="720"/>
        <w:jc w:val="both"/>
        <w:rPr>
          <w:rFonts w:ascii="Times New Roman Bold" w:eastAsia="Times New Roman Bold" w:hAnsi="Times New Roman Bold" w:cs="Times New Roman Bold"/>
          <w:sz w:val="28"/>
          <w:szCs w:val="28"/>
        </w:rPr>
      </w:pPr>
      <w:r>
        <w:rPr>
          <w:rFonts w:ascii="Times New Roman Bold"/>
          <w:sz w:val="28"/>
          <w:szCs w:val="28"/>
        </w:rPr>
        <w:t>Recommendation:</w:t>
      </w:r>
    </w:p>
    <w:p w:rsidR="00724BB7" w:rsidRDefault="00E90E07">
      <w:pPr>
        <w:pStyle w:val="Default"/>
        <w:numPr>
          <w:ilvl w:val="0"/>
          <w:numId w:val="18"/>
        </w:numPr>
        <w:tabs>
          <w:tab w:val="clear" w:pos="1440"/>
          <w:tab w:val="num" w:pos="1363"/>
        </w:tabs>
        <w:spacing w:after="240" w:line="288" w:lineRule="auto"/>
        <w:ind w:left="1363" w:hanging="283"/>
        <w:jc w:val="both"/>
        <w:rPr>
          <w:rFonts w:ascii="Times New Roman" w:eastAsia="Times New Roman" w:hAnsi="Times New Roman" w:cs="Times New Roman"/>
          <w:sz w:val="28"/>
          <w:szCs w:val="28"/>
        </w:rPr>
      </w:pPr>
      <w:r>
        <w:rPr>
          <w:rFonts w:ascii="Times New Roman"/>
          <w:sz w:val="28"/>
          <w:szCs w:val="28"/>
        </w:rPr>
        <w:t>Focus on the issue of accountability and due diligence obligation of State parties towards addressing violations including gender based violence by non state actors must be at the core of the po</w:t>
      </w:r>
      <w:r>
        <w:rPr>
          <w:rFonts w:ascii="Times New Roman"/>
          <w:sz w:val="28"/>
          <w:szCs w:val="28"/>
        </w:rPr>
        <w:t>litical commitment to UNSCR 1325 and that gender justice and women</w:t>
      </w:r>
      <w:r>
        <w:rPr>
          <w:rFonts w:hAnsi="Times New Roman"/>
          <w:sz w:val="28"/>
          <w:szCs w:val="28"/>
        </w:rPr>
        <w:t>’</w:t>
      </w:r>
      <w:r>
        <w:rPr>
          <w:rFonts w:ascii="Times New Roman"/>
          <w:sz w:val="28"/>
          <w:szCs w:val="28"/>
        </w:rPr>
        <w:t xml:space="preserve">s rights cannot be bartered away to appease such non state actors.   </w:t>
      </w:r>
    </w:p>
    <w:p w:rsidR="00724BB7" w:rsidRDefault="00E90E07">
      <w:pPr>
        <w:pStyle w:val="Default"/>
        <w:numPr>
          <w:ilvl w:val="0"/>
          <w:numId w:val="20"/>
        </w:numPr>
        <w:tabs>
          <w:tab w:val="clear" w:pos="748"/>
          <w:tab w:val="num" w:pos="665"/>
        </w:tabs>
        <w:spacing w:after="240" w:line="288" w:lineRule="auto"/>
        <w:ind w:left="665" w:hanging="305"/>
        <w:jc w:val="both"/>
        <w:rPr>
          <w:rFonts w:ascii="Times New Roman" w:eastAsia="Times New Roman" w:hAnsi="Times New Roman" w:cs="Times New Roman"/>
          <w:b/>
          <w:bCs/>
          <w:i/>
          <w:iCs/>
          <w:sz w:val="26"/>
          <w:szCs w:val="26"/>
        </w:rPr>
      </w:pPr>
      <w:r>
        <w:rPr>
          <w:rFonts w:ascii="Times New Roman Bold"/>
          <w:sz w:val="28"/>
          <w:szCs w:val="28"/>
        </w:rPr>
        <w:t xml:space="preserve">Conflict Prevention: </w:t>
      </w:r>
      <w:r>
        <w:rPr>
          <w:rFonts w:ascii="Times New Roman"/>
          <w:sz w:val="28"/>
          <w:szCs w:val="28"/>
        </w:rPr>
        <w:t xml:space="preserve">One of the weaker and less focused areas of the WPS agenda is the issue of conflict prevention </w:t>
      </w:r>
      <w:r>
        <w:rPr>
          <w:rFonts w:ascii="Times New Roman"/>
          <w:sz w:val="28"/>
          <w:szCs w:val="28"/>
        </w:rPr>
        <w:t>which is especially important for ending the long drawn conflicts in the region. As pointed out by feminists from the region -</w:t>
      </w:r>
      <w:r>
        <w:rPr>
          <w:rFonts w:hAnsi="Helvetica"/>
          <w:sz w:val="28"/>
          <w:szCs w:val="28"/>
        </w:rPr>
        <w:t>‘</w:t>
      </w:r>
      <w:r>
        <w:rPr>
          <w:rFonts w:ascii="Times New Roman"/>
          <w:i/>
          <w:iCs/>
          <w:sz w:val="26"/>
          <w:szCs w:val="26"/>
        </w:rPr>
        <w:t>When natural resources, not only energy resources but also key minerals, primary products, and narcotics, are at the center of mi</w:t>
      </w:r>
      <w:r>
        <w:rPr>
          <w:rFonts w:ascii="Times New Roman"/>
          <w:i/>
          <w:iCs/>
          <w:sz w:val="26"/>
          <w:szCs w:val="26"/>
        </w:rPr>
        <w:t>litarized struggles for power, conflicts tend to take longer to resolve and its internationalization makes resolution even more complicated to achieve, as political struggle over legitimate grievances becomes enmeshed with economic greed</w:t>
      </w:r>
      <w:r>
        <w:rPr>
          <w:rFonts w:hAnsi="Helvetica"/>
          <w:i/>
          <w:iCs/>
          <w:sz w:val="26"/>
          <w:szCs w:val="26"/>
        </w:rPr>
        <w:t>’</w:t>
      </w:r>
      <w:r>
        <w:rPr>
          <w:rFonts w:ascii="Times New Roman"/>
          <w:i/>
          <w:iCs/>
          <w:sz w:val="26"/>
          <w:szCs w:val="26"/>
        </w:rPr>
        <w:t xml:space="preserve">. </w:t>
      </w:r>
    </w:p>
    <w:p w:rsidR="0035405F" w:rsidRDefault="0035405F">
      <w:pPr>
        <w:rPr>
          <w:rFonts w:ascii="Times New Roman Bold" w:hAnsi="Arial Unicode MS" w:cs="Arial Unicode MS"/>
          <w:color w:val="000000"/>
          <w:sz w:val="28"/>
          <w:szCs w:val="28"/>
          <w:u w:color="000000"/>
          <w:lang w:eastAsia="en-IN"/>
        </w:rPr>
      </w:pPr>
      <w:r>
        <w:rPr>
          <w:rFonts w:ascii="Times New Roman Bold"/>
          <w:sz w:val="28"/>
          <w:szCs w:val="28"/>
        </w:rPr>
        <w:br w:type="page"/>
      </w:r>
    </w:p>
    <w:p w:rsidR="00724BB7" w:rsidRDefault="00E90E07">
      <w:pPr>
        <w:pStyle w:val="Default"/>
        <w:spacing w:after="240" w:line="288" w:lineRule="auto"/>
        <w:ind w:firstLine="720"/>
        <w:jc w:val="both"/>
        <w:rPr>
          <w:rFonts w:ascii="Times New Roman" w:eastAsia="Times New Roman" w:hAnsi="Times New Roman" w:cs="Times New Roman"/>
          <w:sz w:val="28"/>
          <w:szCs w:val="28"/>
        </w:rPr>
      </w:pPr>
      <w:r>
        <w:rPr>
          <w:rFonts w:ascii="Times New Roman Bold"/>
          <w:sz w:val="28"/>
          <w:szCs w:val="28"/>
        </w:rPr>
        <w:lastRenderedPageBreak/>
        <w:t>Recommendations</w:t>
      </w:r>
      <w:r>
        <w:rPr>
          <w:rFonts w:ascii="Times New Roman Bold"/>
          <w:sz w:val="28"/>
          <w:szCs w:val="28"/>
        </w:rPr>
        <w:t xml:space="preserve">: </w:t>
      </w:r>
    </w:p>
    <w:p w:rsidR="00724BB7" w:rsidRDefault="00E90E07" w:rsidP="0035405F">
      <w:pPr>
        <w:pStyle w:val="Default"/>
        <w:numPr>
          <w:ilvl w:val="0"/>
          <w:numId w:val="21"/>
        </w:numPr>
        <w:spacing w:after="240" w:line="288" w:lineRule="auto"/>
        <w:jc w:val="both"/>
        <w:rPr>
          <w:rFonts w:ascii="Times New Roman" w:eastAsia="Times New Roman" w:hAnsi="Times New Roman" w:cs="Times New Roman"/>
          <w:sz w:val="28"/>
          <w:szCs w:val="28"/>
        </w:rPr>
      </w:pPr>
      <w:r>
        <w:rPr>
          <w:rFonts w:ascii="Times New Roman"/>
          <w:sz w:val="28"/>
          <w:szCs w:val="28"/>
        </w:rPr>
        <w:t>Prioritize conflict prevention by focus</w:t>
      </w:r>
      <w:r w:rsidR="0035405F">
        <w:rPr>
          <w:rFonts w:ascii="Times New Roman"/>
          <w:sz w:val="28"/>
          <w:szCs w:val="28"/>
        </w:rPr>
        <w:t xml:space="preserve">ing and addressing </w:t>
      </w:r>
      <w:r>
        <w:rPr>
          <w:rFonts w:ascii="Times New Roman"/>
          <w:sz w:val="28"/>
          <w:szCs w:val="28"/>
        </w:rPr>
        <w:t>the root causes of conflict, women</w:t>
      </w:r>
      <w:r>
        <w:rPr>
          <w:rFonts w:hAnsi="Times New Roman"/>
          <w:sz w:val="28"/>
          <w:szCs w:val="28"/>
        </w:rPr>
        <w:t>’</w:t>
      </w:r>
      <w:r>
        <w:rPr>
          <w:rFonts w:ascii="Times New Roman"/>
          <w:sz w:val="28"/>
          <w:szCs w:val="28"/>
        </w:rPr>
        <w:t>s ability to identify early warning, need for preventive diplomacy and mediation, and the regulation of the arms trade including the proliferation of small</w:t>
      </w:r>
      <w:r>
        <w:rPr>
          <w:rFonts w:ascii="Times New Roman"/>
          <w:sz w:val="28"/>
          <w:szCs w:val="28"/>
        </w:rPr>
        <w:t xml:space="preserve"> arms. </w:t>
      </w:r>
    </w:p>
    <w:p w:rsidR="00724BB7" w:rsidRDefault="00E90E07" w:rsidP="0035405F">
      <w:pPr>
        <w:pStyle w:val="Default"/>
        <w:numPr>
          <w:ilvl w:val="0"/>
          <w:numId w:val="21"/>
        </w:numPr>
        <w:spacing w:after="240" w:line="288" w:lineRule="auto"/>
        <w:jc w:val="both"/>
        <w:rPr>
          <w:rFonts w:ascii="Times New Roman" w:eastAsia="Times New Roman" w:hAnsi="Times New Roman" w:cs="Times New Roman"/>
          <w:sz w:val="28"/>
          <w:szCs w:val="28"/>
        </w:rPr>
      </w:pPr>
      <w:r>
        <w:rPr>
          <w:rFonts w:ascii="Times New Roman"/>
          <w:sz w:val="28"/>
          <w:szCs w:val="28"/>
        </w:rPr>
        <w:t>Women</w:t>
      </w:r>
      <w:r>
        <w:rPr>
          <w:rFonts w:hAnsi="Times New Roman"/>
          <w:sz w:val="28"/>
          <w:szCs w:val="28"/>
        </w:rPr>
        <w:t>’</w:t>
      </w:r>
      <w:r>
        <w:rPr>
          <w:rFonts w:ascii="Times New Roman"/>
          <w:sz w:val="28"/>
          <w:szCs w:val="28"/>
        </w:rPr>
        <w:t>s priorities, knowledge, experience and roles in conflict prevention is given proper and adequate recognition, more clearly enunciated and expanded under UNSCR 1325.</w:t>
      </w:r>
    </w:p>
    <w:p w:rsidR="00724BB7" w:rsidRDefault="00EC6BFC" w:rsidP="0035405F">
      <w:pPr>
        <w:pStyle w:val="Default"/>
        <w:numPr>
          <w:ilvl w:val="0"/>
          <w:numId w:val="21"/>
        </w:numPr>
        <w:spacing w:after="240" w:line="288" w:lineRule="auto"/>
        <w:jc w:val="both"/>
        <w:rPr>
          <w:rFonts w:ascii="Times New Roman" w:eastAsia="Times New Roman" w:hAnsi="Times New Roman" w:cs="Times New Roman"/>
          <w:sz w:val="28"/>
          <w:szCs w:val="28"/>
        </w:rPr>
      </w:pPr>
      <w:r>
        <w:rPr>
          <w:rFonts w:ascii="Times New Roman"/>
          <w:sz w:val="28"/>
          <w:szCs w:val="28"/>
        </w:rPr>
        <w:t>A critical mass of women is</w:t>
      </w:r>
      <w:r w:rsidR="0035405F">
        <w:rPr>
          <w:rFonts w:ascii="Times New Roman"/>
          <w:sz w:val="28"/>
          <w:szCs w:val="28"/>
        </w:rPr>
        <w:t xml:space="preserve"> included in </w:t>
      </w:r>
      <w:r w:rsidR="00E90E07">
        <w:rPr>
          <w:rFonts w:ascii="Times New Roman"/>
          <w:sz w:val="28"/>
          <w:szCs w:val="28"/>
        </w:rPr>
        <w:t xml:space="preserve">international </w:t>
      </w:r>
      <w:r>
        <w:rPr>
          <w:rFonts w:ascii="Times New Roman"/>
          <w:sz w:val="28"/>
          <w:szCs w:val="28"/>
        </w:rPr>
        <w:t>negotiations</w:t>
      </w:r>
      <w:r w:rsidR="00E90E07">
        <w:rPr>
          <w:rFonts w:ascii="Times New Roman"/>
          <w:sz w:val="28"/>
          <w:szCs w:val="28"/>
        </w:rPr>
        <w:t xml:space="preserve"> a</w:t>
      </w:r>
      <w:r w:rsidR="0035405F">
        <w:rPr>
          <w:rFonts w:ascii="Times New Roman"/>
          <w:sz w:val="28"/>
          <w:szCs w:val="28"/>
        </w:rPr>
        <w:t xml:space="preserve">nd peacekeeping activities and </w:t>
      </w:r>
      <w:r w:rsidR="00E90E07">
        <w:rPr>
          <w:rFonts w:ascii="Times New Roman"/>
          <w:sz w:val="28"/>
          <w:szCs w:val="28"/>
        </w:rPr>
        <w:t xml:space="preserve">all levels of preventive diplomacy </w:t>
      </w:r>
      <w:r>
        <w:rPr>
          <w:rFonts w:ascii="Times New Roman"/>
          <w:sz w:val="28"/>
          <w:szCs w:val="28"/>
        </w:rPr>
        <w:t>are</w:t>
      </w:r>
      <w:r w:rsidR="00E90E07">
        <w:rPr>
          <w:rFonts w:ascii="Times New Roman"/>
          <w:sz w:val="28"/>
          <w:szCs w:val="28"/>
        </w:rPr>
        <w:t xml:space="preserve"> mandated and </w:t>
      </w:r>
      <w:r>
        <w:rPr>
          <w:rFonts w:ascii="Times New Roman"/>
          <w:sz w:val="28"/>
          <w:szCs w:val="28"/>
        </w:rPr>
        <w:t>form</w:t>
      </w:r>
      <w:r w:rsidR="00E90E07">
        <w:rPr>
          <w:rFonts w:ascii="Times New Roman"/>
          <w:sz w:val="28"/>
          <w:szCs w:val="28"/>
        </w:rPr>
        <w:t xml:space="preserve"> the core of UNSCR 1325 implementation.</w:t>
      </w:r>
    </w:p>
    <w:p w:rsidR="00724BB7" w:rsidRDefault="00E90E07">
      <w:pPr>
        <w:pStyle w:val="Default"/>
        <w:spacing w:after="240" w:line="288" w:lineRule="auto"/>
        <w:jc w:val="both"/>
        <w:rPr>
          <w:rFonts w:ascii="Times New Roman" w:eastAsia="Times New Roman" w:hAnsi="Times New Roman" w:cs="Times New Roman"/>
          <w:sz w:val="28"/>
          <w:szCs w:val="28"/>
        </w:rPr>
      </w:pPr>
      <w:r>
        <w:rPr>
          <w:rFonts w:ascii="Times New Roman"/>
          <w:sz w:val="28"/>
          <w:szCs w:val="28"/>
        </w:rPr>
        <w:t>Above all though we are deeply concerned that in these last 15 years UNSCR 1325 has become more a management tool of making wars</w:t>
      </w:r>
      <w:r>
        <w:rPr>
          <w:rFonts w:ascii="Times New Roman"/>
          <w:sz w:val="28"/>
          <w:szCs w:val="28"/>
        </w:rPr>
        <w:t xml:space="preserve"> and conflicts safe for women rather than addressing the root causes and politics of wars and conflicts. </w:t>
      </w:r>
      <w:r>
        <w:rPr>
          <w:rFonts w:ascii="Times New Roman"/>
          <w:b/>
          <w:bCs/>
          <w:i/>
          <w:iCs/>
          <w:sz w:val="28"/>
          <w:szCs w:val="28"/>
        </w:rPr>
        <w:t>We strongly urge that in going forward the priority is on Peace</w:t>
      </w:r>
      <w:r>
        <w:rPr>
          <w:rFonts w:hAnsi="Times New Roman"/>
          <w:b/>
          <w:bCs/>
          <w:i/>
          <w:iCs/>
          <w:sz w:val="28"/>
          <w:szCs w:val="28"/>
        </w:rPr>
        <w:t>”</w:t>
      </w:r>
      <w:r>
        <w:rPr>
          <w:rFonts w:hAnsi="Times New Roman"/>
          <w:b/>
          <w:bCs/>
          <w:i/>
          <w:iCs/>
          <w:sz w:val="28"/>
          <w:szCs w:val="28"/>
        </w:rPr>
        <w:t xml:space="preserve"> </w:t>
      </w:r>
      <w:r>
        <w:rPr>
          <w:rFonts w:ascii="Times New Roman"/>
          <w:b/>
          <w:bCs/>
          <w:i/>
          <w:iCs/>
          <w:sz w:val="28"/>
          <w:szCs w:val="28"/>
        </w:rPr>
        <w:t xml:space="preserve">with justice which necessarily entails addressing the complex and often uncomfortable </w:t>
      </w:r>
      <w:r>
        <w:rPr>
          <w:rFonts w:ascii="Times New Roman"/>
          <w:b/>
          <w:bCs/>
          <w:i/>
          <w:iCs/>
          <w:sz w:val="28"/>
          <w:szCs w:val="28"/>
        </w:rPr>
        <w:t xml:space="preserve">reasons for the continuum of wars and conflicts. </w:t>
      </w:r>
    </w:p>
    <w:p w:rsidR="00724BB7" w:rsidRDefault="00724BB7">
      <w:pPr>
        <w:pStyle w:val="Default"/>
        <w:spacing w:after="240" w:line="288" w:lineRule="auto"/>
        <w:jc w:val="both"/>
        <w:rPr>
          <w:rFonts w:ascii="Times New Roman Bold" w:eastAsia="Times New Roman Bold" w:hAnsi="Times New Roman Bold" w:cs="Times New Roman Bold"/>
          <w:sz w:val="28"/>
          <w:szCs w:val="28"/>
        </w:rPr>
      </w:pPr>
    </w:p>
    <w:p w:rsidR="00724BB7" w:rsidRDefault="00E90E07">
      <w:pPr>
        <w:pStyle w:val="Default"/>
        <w:spacing w:after="240" w:line="288" w:lineRule="auto"/>
        <w:jc w:val="both"/>
      </w:pPr>
      <w:r>
        <w:rPr>
          <w:rFonts w:ascii="Times New Roman Bold"/>
          <w:sz w:val="28"/>
          <w:szCs w:val="28"/>
        </w:rPr>
        <w:t>******************************************************************</w:t>
      </w:r>
    </w:p>
    <w:sectPr w:rsidR="00724BB7" w:rsidSect="00724BB7">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E07" w:rsidRDefault="00E90E07" w:rsidP="00724BB7">
      <w:r>
        <w:separator/>
      </w:r>
    </w:p>
  </w:endnote>
  <w:endnote w:type="continuationSeparator" w:id="1">
    <w:p w:rsidR="00E90E07" w:rsidRDefault="00E90E07" w:rsidP="00724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B7" w:rsidRDefault="00724BB7">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E07" w:rsidRDefault="00E90E07" w:rsidP="00724BB7">
      <w:r>
        <w:separator/>
      </w:r>
    </w:p>
  </w:footnote>
  <w:footnote w:type="continuationSeparator" w:id="1">
    <w:p w:rsidR="00E90E07" w:rsidRDefault="00E90E07" w:rsidP="00724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B7" w:rsidRDefault="00724BB7">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8AB"/>
    <w:multiLevelType w:val="multilevel"/>
    <w:tmpl w:val="ACA6DEE4"/>
    <w:styleLink w:val="List41"/>
    <w:lvl w:ilvl="0">
      <w:start w:val="1"/>
      <w:numFmt w:val="lowerLetter"/>
      <w:lvlText w:val="%1)"/>
      <w:lvlJc w:val="left"/>
      <w:pPr>
        <w:tabs>
          <w:tab w:val="num" w:pos="1440"/>
        </w:tabs>
        <w:ind w:left="1440" w:hanging="360"/>
      </w:pPr>
      <w:rPr>
        <w:position w:val="0"/>
        <w:sz w:val="28"/>
        <w:szCs w:val="28"/>
      </w:rPr>
    </w:lvl>
    <w:lvl w:ilvl="1">
      <w:start w:val="1"/>
      <w:numFmt w:val="lowerLetter"/>
      <w:lvlText w:val="%2."/>
      <w:lvlJc w:val="left"/>
      <w:pPr>
        <w:tabs>
          <w:tab w:val="num" w:pos="2220"/>
        </w:tabs>
        <w:ind w:left="2220" w:hanging="420"/>
      </w:pPr>
      <w:rPr>
        <w:position w:val="0"/>
        <w:sz w:val="28"/>
        <w:szCs w:val="28"/>
      </w:rPr>
    </w:lvl>
    <w:lvl w:ilvl="2">
      <w:start w:val="1"/>
      <w:numFmt w:val="lowerRoman"/>
      <w:lvlText w:val="%3."/>
      <w:lvlJc w:val="left"/>
      <w:pPr>
        <w:tabs>
          <w:tab w:val="num" w:pos="2929"/>
        </w:tabs>
        <w:ind w:left="2929" w:hanging="345"/>
      </w:pPr>
      <w:rPr>
        <w:position w:val="0"/>
        <w:sz w:val="28"/>
        <w:szCs w:val="28"/>
      </w:rPr>
    </w:lvl>
    <w:lvl w:ilvl="3">
      <w:start w:val="1"/>
      <w:numFmt w:val="decimal"/>
      <w:lvlText w:val="%4."/>
      <w:lvlJc w:val="left"/>
      <w:pPr>
        <w:tabs>
          <w:tab w:val="num" w:pos="3660"/>
        </w:tabs>
        <w:ind w:left="3660" w:hanging="420"/>
      </w:pPr>
      <w:rPr>
        <w:position w:val="0"/>
        <w:sz w:val="28"/>
        <w:szCs w:val="28"/>
      </w:rPr>
    </w:lvl>
    <w:lvl w:ilvl="4">
      <w:start w:val="1"/>
      <w:numFmt w:val="lowerLetter"/>
      <w:lvlText w:val="%5."/>
      <w:lvlJc w:val="left"/>
      <w:pPr>
        <w:tabs>
          <w:tab w:val="num" w:pos="4380"/>
        </w:tabs>
        <w:ind w:left="4380" w:hanging="420"/>
      </w:pPr>
      <w:rPr>
        <w:position w:val="0"/>
        <w:sz w:val="28"/>
        <w:szCs w:val="28"/>
      </w:rPr>
    </w:lvl>
    <w:lvl w:ilvl="5">
      <w:start w:val="1"/>
      <w:numFmt w:val="lowerRoman"/>
      <w:lvlText w:val="%6."/>
      <w:lvlJc w:val="left"/>
      <w:pPr>
        <w:tabs>
          <w:tab w:val="num" w:pos="5089"/>
        </w:tabs>
        <w:ind w:left="5089" w:hanging="345"/>
      </w:pPr>
      <w:rPr>
        <w:position w:val="0"/>
        <w:sz w:val="28"/>
        <w:szCs w:val="28"/>
      </w:rPr>
    </w:lvl>
    <w:lvl w:ilvl="6">
      <w:start w:val="1"/>
      <w:numFmt w:val="decimal"/>
      <w:lvlText w:val="%7."/>
      <w:lvlJc w:val="left"/>
      <w:pPr>
        <w:tabs>
          <w:tab w:val="num" w:pos="5820"/>
        </w:tabs>
        <w:ind w:left="5820" w:hanging="420"/>
      </w:pPr>
      <w:rPr>
        <w:position w:val="0"/>
        <w:sz w:val="28"/>
        <w:szCs w:val="28"/>
      </w:rPr>
    </w:lvl>
    <w:lvl w:ilvl="7">
      <w:start w:val="1"/>
      <w:numFmt w:val="lowerLetter"/>
      <w:lvlText w:val="%8."/>
      <w:lvlJc w:val="left"/>
      <w:pPr>
        <w:tabs>
          <w:tab w:val="num" w:pos="6540"/>
        </w:tabs>
        <w:ind w:left="6540" w:hanging="420"/>
      </w:pPr>
      <w:rPr>
        <w:position w:val="0"/>
        <w:sz w:val="28"/>
        <w:szCs w:val="28"/>
      </w:rPr>
    </w:lvl>
    <w:lvl w:ilvl="8">
      <w:start w:val="1"/>
      <w:numFmt w:val="lowerRoman"/>
      <w:lvlText w:val="%9."/>
      <w:lvlJc w:val="left"/>
      <w:pPr>
        <w:tabs>
          <w:tab w:val="num" w:pos="7249"/>
        </w:tabs>
        <w:ind w:left="7249" w:hanging="345"/>
      </w:pPr>
      <w:rPr>
        <w:position w:val="0"/>
        <w:sz w:val="28"/>
        <w:szCs w:val="28"/>
      </w:rPr>
    </w:lvl>
  </w:abstractNum>
  <w:abstractNum w:abstractNumId="1">
    <w:nsid w:val="0ED95E91"/>
    <w:multiLevelType w:val="hybridMultilevel"/>
    <w:tmpl w:val="FD38D94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EE9434C"/>
    <w:multiLevelType w:val="multilevel"/>
    <w:tmpl w:val="ED2EC2F0"/>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nsid w:val="19947D15"/>
    <w:multiLevelType w:val="multilevel"/>
    <w:tmpl w:val="ADEE164E"/>
    <w:styleLink w:val="List6"/>
    <w:lvl w:ilvl="0">
      <w:start w:val="6"/>
      <w:numFmt w:val="decimal"/>
      <w:lvlText w:val="%1."/>
      <w:lvlJc w:val="left"/>
      <w:pPr>
        <w:tabs>
          <w:tab w:val="num" w:pos="748"/>
        </w:tabs>
        <w:ind w:left="748" w:hanging="388"/>
      </w:pPr>
      <w:rPr>
        <w:rFonts w:ascii="Times New Roman" w:eastAsia="Times New Roman" w:hAnsi="Times New Roman" w:cs="Times New Roman"/>
        <w:position w:val="0"/>
        <w:sz w:val="26"/>
        <w:szCs w:val="26"/>
      </w:rPr>
    </w:lvl>
    <w:lvl w:ilvl="1">
      <w:start w:val="1"/>
      <w:numFmt w:val="lowerLetter"/>
      <w:lvlText w:val="%2."/>
      <w:lvlJc w:val="left"/>
      <w:pPr>
        <w:tabs>
          <w:tab w:val="num" w:pos="1500"/>
        </w:tabs>
        <w:ind w:left="1500" w:hanging="420"/>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2209"/>
        </w:tabs>
        <w:ind w:left="2209" w:hanging="345"/>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2940"/>
        </w:tabs>
        <w:ind w:left="2940" w:hanging="420"/>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3660"/>
        </w:tabs>
        <w:ind w:left="3660" w:hanging="420"/>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4369"/>
        </w:tabs>
        <w:ind w:left="4369" w:hanging="345"/>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5100"/>
        </w:tabs>
        <w:ind w:left="5100" w:hanging="420"/>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5820"/>
        </w:tabs>
        <w:ind w:left="5820" w:hanging="420"/>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6529"/>
        </w:tabs>
        <w:ind w:left="6529" w:hanging="345"/>
      </w:pPr>
      <w:rPr>
        <w:rFonts w:ascii="Times New Roman Bold" w:eastAsia="Times New Roman Bold" w:hAnsi="Times New Roman Bold" w:cs="Times New Roman Bold"/>
        <w:position w:val="0"/>
        <w:sz w:val="28"/>
        <w:szCs w:val="28"/>
      </w:rPr>
    </w:lvl>
  </w:abstractNum>
  <w:abstractNum w:abstractNumId="4">
    <w:nsid w:val="1A445892"/>
    <w:multiLevelType w:val="multilevel"/>
    <w:tmpl w:val="20E8D436"/>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nsid w:val="1A9B634A"/>
    <w:multiLevelType w:val="multilevel"/>
    <w:tmpl w:val="C026FF6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nsid w:val="218352D8"/>
    <w:multiLevelType w:val="multilevel"/>
    <w:tmpl w:val="D340F30C"/>
    <w:lvl w:ilvl="0">
      <w:start w:val="1"/>
      <w:numFmt w:val="lowerLetter"/>
      <w:lvlText w:val="%1)"/>
      <w:lvlJc w:val="left"/>
      <w:pPr>
        <w:tabs>
          <w:tab w:val="num" w:pos="1440"/>
        </w:tabs>
        <w:ind w:left="1440" w:hanging="360"/>
      </w:pPr>
      <w:rPr>
        <w:position w:val="0"/>
        <w:sz w:val="28"/>
        <w:szCs w:val="28"/>
      </w:rPr>
    </w:lvl>
    <w:lvl w:ilvl="1">
      <w:start w:val="1"/>
      <w:numFmt w:val="lowerLetter"/>
      <w:lvlText w:val="%2."/>
      <w:lvlJc w:val="left"/>
      <w:pPr>
        <w:tabs>
          <w:tab w:val="num" w:pos="2220"/>
        </w:tabs>
        <w:ind w:left="2220" w:hanging="420"/>
      </w:pPr>
      <w:rPr>
        <w:position w:val="0"/>
        <w:sz w:val="28"/>
        <w:szCs w:val="28"/>
      </w:rPr>
    </w:lvl>
    <w:lvl w:ilvl="2">
      <w:start w:val="1"/>
      <w:numFmt w:val="lowerRoman"/>
      <w:lvlText w:val="%3."/>
      <w:lvlJc w:val="left"/>
      <w:pPr>
        <w:tabs>
          <w:tab w:val="num" w:pos="2929"/>
        </w:tabs>
        <w:ind w:left="2929" w:hanging="345"/>
      </w:pPr>
      <w:rPr>
        <w:position w:val="0"/>
        <w:sz w:val="28"/>
        <w:szCs w:val="28"/>
      </w:rPr>
    </w:lvl>
    <w:lvl w:ilvl="3">
      <w:start w:val="1"/>
      <w:numFmt w:val="decimal"/>
      <w:lvlText w:val="%4."/>
      <w:lvlJc w:val="left"/>
      <w:pPr>
        <w:tabs>
          <w:tab w:val="num" w:pos="3660"/>
        </w:tabs>
        <w:ind w:left="3660" w:hanging="420"/>
      </w:pPr>
      <w:rPr>
        <w:position w:val="0"/>
        <w:sz w:val="28"/>
        <w:szCs w:val="28"/>
      </w:rPr>
    </w:lvl>
    <w:lvl w:ilvl="4">
      <w:start w:val="1"/>
      <w:numFmt w:val="lowerLetter"/>
      <w:lvlText w:val="%5."/>
      <w:lvlJc w:val="left"/>
      <w:pPr>
        <w:tabs>
          <w:tab w:val="num" w:pos="4380"/>
        </w:tabs>
        <w:ind w:left="4380" w:hanging="420"/>
      </w:pPr>
      <w:rPr>
        <w:position w:val="0"/>
        <w:sz w:val="28"/>
        <w:szCs w:val="28"/>
      </w:rPr>
    </w:lvl>
    <w:lvl w:ilvl="5">
      <w:start w:val="1"/>
      <w:numFmt w:val="lowerRoman"/>
      <w:lvlText w:val="%6."/>
      <w:lvlJc w:val="left"/>
      <w:pPr>
        <w:tabs>
          <w:tab w:val="num" w:pos="5089"/>
        </w:tabs>
        <w:ind w:left="5089" w:hanging="345"/>
      </w:pPr>
      <w:rPr>
        <w:position w:val="0"/>
        <w:sz w:val="28"/>
        <w:szCs w:val="28"/>
      </w:rPr>
    </w:lvl>
    <w:lvl w:ilvl="6">
      <w:start w:val="1"/>
      <w:numFmt w:val="decimal"/>
      <w:lvlText w:val="%7."/>
      <w:lvlJc w:val="left"/>
      <w:pPr>
        <w:tabs>
          <w:tab w:val="num" w:pos="5820"/>
        </w:tabs>
        <w:ind w:left="5820" w:hanging="420"/>
      </w:pPr>
      <w:rPr>
        <w:position w:val="0"/>
        <w:sz w:val="28"/>
        <w:szCs w:val="28"/>
      </w:rPr>
    </w:lvl>
    <w:lvl w:ilvl="7">
      <w:start w:val="1"/>
      <w:numFmt w:val="lowerLetter"/>
      <w:lvlText w:val="%8."/>
      <w:lvlJc w:val="left"/>
      <w:pPr>
        <w:tabs>
          <w:tab w:val="num" w:pos="6540"/>
        </w:tabs>
        <w:ind w:left="6540" w:hanging="420"/>
      </w:pPr>
      <w:rPr>
        <w:position w:val="0"/>
        <w:sz w:val="28"/>
        <w:szCs w:val="28"/>
      </w:rPr>
    </w:lvl>
    <w:lvl w:ilvl="8">
      <w:start w:val="1"/>
      <w:numFmt w:val="lowerRoman"/>
      <w:lvlText w:val="%9."/>
      <w:lvlJc w:val="left"/>
      <w:pPr>
        <w:tabs>
          <w:tab w:val="num" w:pos="7249"/>
        </w:tabs>
        <w:ind w:left="7249" w:hanging="345"/>
      </w:pPr>
      <w:rPr>
        <w:position w:val="0"/>
        <w:sz w:val="28"/>
        <w:szCs w:val="28"/>
      </w:rPr>
    </w:lvl>
  </w:abstractNum>
  <w:abstractNum w:abstractNumId="7">
    <w:nsid w:val="240E6D0D"/>
    <w:multiLevelType w:val="multilevel"/>
    <w:tmpl w:val="D8F0F77A"/>
    <w:styleLink w:val="List0"/>
    <w:lvl w:ilvl="0">
      <w:start w:val="1"/>
      <w:numFmt w:val="decimal"/>
      <w:lvlText w:val="%1."/>
      <w:lvlJc w:val="left"/>
      <w:pPr>
        <w:tabs>
          <w:tab w:val="num" w:pos="720"/>
        </w:tabs>
        <w:ind w:left="720" w:hanging="360"/>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1500"/>
        </w:tabs>
        <w:ind w:left="1500" w:hanging="420"/>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2209"/>
        </w:tabs>
        <w:ind w:left="2209" w:hanging="345"/>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2940"/>
        </w:tabs>
        <w:ind w:left="2940" w:hanging="420"/>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3660"/>
        </w:tabs>
        <w:ind w:left="3660" w:hanging="420"/>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4369"/>
        </w:tabs>
        <w:ind w:left="4369" w:hanging="345"/>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5100"/>
        </w:tabs>
        <w:ind w:left="5100" w:hanging="420"/>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5820"/>
        </w:tabs>
        <w:ind w:left="5820" w:hanging="420"/>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6529"/>
        </w:tabs>
        <w:ind w:left="6529" w:hanging="345"/>
      </w:pPr>
      <w:rPr>
        <w:rFonts w:ascii="Times New Roman Bold" w:eastAsia="Times New Roman Bold" w:hAnsi="Times New Roman Bold" w:cs="Times New Roman Bold"/>
        <w:position w:val="0"/>
        <w:sz w:val="28"/>
        <w:szCs w:val="28"/>
      </w:rPr>
    </w:lvl>
  </w:abstractNum>
  <w:abstractNum w:abstractNumId="8">
    <w:nsid w:val="247E35DE"/>
    <w:multiLevelType w:val="multilevel"/>
    <w:tmpl w:val="6C52F802"/>
    <w:styleLink w:val="List31"/>
    <w:lvl w:ilvl="0">
      <w:start w:val="1"/>
      <w:numFmt w:val="lowerLetter"/>
      <w:lvlText w:val="%1)"/>
      <w:lvlJc w:val="left"/>
      <w:pPr>
        <w:tabs>
          <w:tab w:val="num" w:pos="1440"/>
        </w:tabs>
        <w:ind w:left="1440" w:hanging="360"/>
      </w:pPr>
      <w:rPr>
        <w:position w:val="0"/>
        <w:sz w:val="28"/>
        <w:szCs w:val="28"/>
      </w:rPr>
    </w:lvl>
    <w:lvl w:ilvl="1">
      <w:start w:val="1"/>
      <w:numFmt w:val="lowerLetter"/>
      <w:lvlText w:val="%2."/>
      <w:lvlJc w:val="left"/>
      <w:pPr>
        <w:tabs>
          <w:tab w:val="num" w:pos="2220"/>
        </w:tabs>
        <w:ind w:left="2220" w:hanging="420"/>
      </w:pPr>
      <w:rPr>
        <w:position w:val="0"/>
        <w:sz w:val="28"/>
        <w:szCs w:val="28"/>
      </w:rPr>
    </w:lvl>
    <w:lvl w:ilvl="2">
      <w:start w:val="1"/>
      <w:numFmt w:val="lowerRoman"/>
      <w:lvlText w:val="%3."/>
      <w:lvlJc w:val="left"/>
      <w:pPr>
        <w:tabs>
          <w:tab w:val="num" w:pos="2929"/>
        </w:tabs>
        <w:ind w:left="2929" w:hanging="345"/>
      </w:pPr>
      <w:rPr>
        <w:position w:val="0"/>
        <w:sz w:val="28"/>
        <w:szCs w:val="28"/>
      </w:rPr>
    </w:lvl>
    <w:lvl w:ilvl="3">
      <w:start w:val="1"/>
      <w:numFmt w:val="decimal"/>
      <w:lvlText w:val="%4."/>
      <w:lvlJc w:val="left"/>
      <w:pPr>
        <w:tabs>
          <w:tab w:val="num" w:pos="3660"/>
        </w:tabs>
        <w:ind w:left="3660" w:hanging="420"/>
      </w:pPr>
      <w:rPr>
        <w:position w:val="0"/>
        <w:sz w:val="28"/>
        <w:szCs w:val="28"/>
      </w:rPr>
    </w:lvl>
    <w:lvl w:ilvl="4">
      <w:start w:val="1"/>
      <w:numFmt w:val="lowerLetter"/>
      <w:lvlText w:val="%5."/>
      <w:lvlJc w:val="left"/>
      <w:pPr>
        <w:tabs>
          <w:tab w:val="num" w:pos="4380"/>
        </w:tabs>
        <w:ind w:left="4380" w:hanging="420"/>
      </w:pPr>
      <w:rPr>
        <w:position w:val="0"/>
        <w:sz w:val="28"/>
        <w:szCs w:val="28"/>
      </w:rPr>
    </w:lvl>
    <w:lvl w:ilvl="5">
      <w:start w:val="1"/>
      <w:numFmt w:val="lowerRoman"/>
      <w:lvlText w:val="%6."/>
      <w:lvlJc w:val="left"/>
      <w:pPr>
        <w:tabs>
          <w:tab w:val="num" w:pos="5089"/>
        </w:tabs>
        <w:ind w:left="5089" w:hanging="345"/>
      </w:pPr>
      <w:rPr>
        <w:position w:val="0"/>
        <w:sz w:val="28"/>
        <w:szCs w:val="28"/>
      </w:rPr>
    </w:lvl>
    <w:lvl w:ilvl="6">
      <w:start w:val="1"/>
      <w:numFmt w:val="decimal"/>
      <w:lvlText w:val="%7."/>
      <w:lvlJc w:val="left"/>
      <w:pPr>
        <w:tabs>
          <w:tab w:val="num" w:pos="5820"/>
        </w:tabs>
        <w:ind w:left="5820" w:hanging="420"/>
      </w:pPr>
      <w:rPr>
        <w:position w:val="0"/>
        <w:sz w:val="28"/>
        <w:szCs w:val="28"/>
      </w:rPr>
    </w:lvl>
    <w:lvl w:ilvl="7">
      <w:start w:val="1"/>
      <w:numFmt w:val="lowerLetter"/>
      <w:lvlText w:val="%8."/>
      <w:lvlJc w:val="left"/>
      <w:pPr>
        <w:tabs>
          <w:tab w:val="num" w:pos="6540"/>
        </w:tabs>
        <w:ind w:left="6540" w:hanging="420"/>
      </w:pPr>
      <w:rPr>
        <w:position w:val="0"/>
        <w:sz w:val="28"/>
        <w:szCs w:val="28"/>
      </w:rPr>
    </w:lvl>
    <w:lvl w:ilvl="8">
      <w:start w:val="1"/>
      <w:numFmt w:val="lowerRoman"/>
      <w:lvlText w:val="%9."/>
      <w:lvlJc w:val="left"/>
      <w:pPr>
        <w:tabs>
          <w:tab w:val="num" w:pos="7249"/>
        </w:tabs>
        <w:ind w:left="7249" w:hanging="345"/>
      </w:pPr>
      <w:rPr>
        <w:position w:val="0"/>
        <w:sz w:val="28"/>
        <w:szCs w:val="28"/>
      </w:rPr>
    </w:lvl>
  </w:abstractNum>
  <w:abstractNum w:abstractNumId="9">
    <w:nsid w:val="26634F38"/>
    <w:multiLevelType w:val="multilevel"/>
    <w:tmpl w:val="D6C842AC"/>
    <w:lvl w:ilvl="0">
      <w:start w:val="1"/>
      <w:numFmt w:val="lowerLetter"/>
      <w:lvlText w:val="%1)"/>
      <w:lvlJc w:val="left"/>
      <w:pPr>
        <w:tabs>
          <w:tab w:val="num" w:pos="1440"/>
        </w:tabs>
        <w:ind w:left="1440" w:hanging="360"/>
      </w:pPr>
      <w:rPr>
        <w:position w:val="0"/>
        <w:sz w:val="28"/>
        <w:szCs w:val="28"/>
      </w:rPr>
    </w:lvl>
    <w:lvl w:ilvl="1">
      <w:start w:val="1"/>
      <w:numFmt w:val="lowerLetter"/>
      <w:lvlText w:val="%2."/>
      <w:lvlJc w:val="left"/>
      <w:pPr>
        <w:tabs>
          <w:tab w:val="num" w:pos="2220"/>
        </w:tabs>
        <w:ind w:left="2220" w:hanging="420"/>
      </w:pPr>
      <w:rPr>
        <w:position w:val="0"/>
        <w:sz w:val="28"/>
        <w:szCs w:val="28"/>
      </w:rPr>
    </w:lvl>
    <w:lvl w:ilvl="2">
      <w:start w:val="1"/>
      <w:numFmt w:val="lowerRoman"/>
      <w:lvlText w:val="%3."/>
      <w:lvlJc w:val="left"/>
      <w:pPr>
        <w:tabs>
          <w:tab w:val="num" w:pos="2929"/>
        </w:tabs>
        <w:ind w:left="2929" w:hanging="345"/>
      </w:pPr>
      <w:rPr>
        <w:position w:val="0"/>
        <w:sz w:val="28"/>
        <w:szCs w:val="28"/>
      </w:rPr>
    </w:lvl>
    <w:lvl w:ilvl="3">
      <w:start w:val="1"/>
      <w:numFmt w:val="decimal"/>
      <w:lvlText w:val="%4."/>
      <w:lvlJc w:val="left"/>
      <w:pPr>
        <w:tabs>
          <w:tab w:val="num" w:pos="3660"/>
        </w:tabs>
        <w:ind w:left="3660" w:hanging="420"/>
      </w:pPr>
      <w:rPr>
        <w:position w:val="0"/>
        <w:sz w:val="28"/>
        <w:szCs w:val="28"/>
      </w:rPr>
    </w:lvl>
    <w:lvl w:ilvl="4">
      <w:start w:val="1"/>
      <w:numFmt w:val="lowerLetter"/>
      <w:lvlText w:val="%5."/>
      <w:lvlJc w:val="left"/>
      <w:pPr>
        <w:tabs>
          <w:tab w:val="num" w:pos="4380"/>
        </w:tabs>
        <w:ind w:left="4380" w:hanging="420"/>
      </w:pPr>
      <w:rPr>
        <w:position w:val="0"/>
        <w:sz w:val="28"/>
        <w:szCs w:val="28"/>
      </w:rPr>
    </w:lvl>
    <w:lvl w:ilvl="5">
      <w:start w:val="1"/>
      <w:numFmt w:val="lowerRoman"/>
      <w:lvlText w:val="%6."/>
      <w:lvlJc w:val="left"/>
      <w:pPr>
        <w:tabs>
          <w:tab w:val="num" w:pos="5089"/>
        </w:tabs>
        <w:ind w:left="5089" w:hanging="345"/>
      </w:pPr>
      <w:rPr>
        <w:position w:val="0"/>
        <w:sz w:val="28"/>
        <w:szCs w:val="28"/>
      </w:rPr>
    </w:lvl>
    <w:lvl w:ilvl="6">
      <w:start w:val="1"/>
      <w:numFmt w:val="decimal"/>
      <w:lvlText w:val="%7."/>
      <w:lvlJc w:val="left"/>
      <w:pPr>
        <w:tabs>
          <w:tab w:val="num" w:pos="5820"/>
        </w:tabs>
        <w:ind w:left="5820" w:hanging="420"/>
      </w:pPr>
      <w:rPr>
        <w:position w:val="0"/>
        <w:sz w:val="28"/>
        <w:szCs w:val="28"/>
      </w:rPr>
    </w:lvl>
    <w:lvl w:ilvl="7">
      <w:start w:val="1"/>
      <w:numFmt w:val="lowerLetter"/>
      <w:lvlText w:val="%8."/>
      <w:lvlJc w:val="left"/>
      <w:pPr>
        <w:tabs>
          <w:tab w:val="num" w:pos="6540"/>
        </w:tabs>
        <w:ind w:left="6540" w:hanging="420"/>
      </w:pPr>
      <w:rPr>
        <w:position w:val="0"/>
        <w:sz w:val="28"/>
        <w:szCs w:val="28"/>
      </w:rPr>
    </w:lvl>
    <w:lvl w:ilvl="8">
      <w:start w:val="1"/>
      <w:numFmt w:val="lowerRoman"/>
      <w:lvlText w:val="%9."/>
      <w:lvlJc w:val="left"/>
      <w:pPr>
        <w:tabs>
          <w:tab w:val="num" w:pos="7249"/>
        </w:tabs>
        <w:ind w:left="7249" w:hanging="345"/>
      </w:pPr>
      <w:rPr>
        <w:position w:val="0"/>
        <w:sz w:val="28"/>
        <w:szCs w:val="28"/>
      </w:rPr>
    </w:lvl>
  </w:abstractNum>
  <w:abstractNum w:abstractNumId="10">
    <w:nsid w:val="320C3248"/>
    <w:multiLevelType w:val="multilevel"/>
    <w:tmpl w:val="5FEEB14E"/>
    <w:styleLink w:val="List1"/>
    <w:lvl w:ilvl="0">
      <w:start w:val="1"/>
      <w:numFmt w:val="lowerLetter"/>
      <w:lvlText w:val="%1)"/>
      <w:lvlJc w:val="left"/>
      <w:pPr>
        <w:tabs>
          <w:tab w:val="num" w:pos="1429"/>
        </w:tabs>
        <w:ind w:left="1429" w:hanging="360"/>
      </w:pPr>
      <w:rPr>
        <w:position w:val="0"/>
        <w:sz w:val="28"/>
        <w:szCs w:val="28"/>
      </w:rPr>
    </w:lvl>
    <w:lvl w:ilvl="1">
      <w:start w:val="1"/>
      <w:numFmt w:val="lowerLetter"/>
      <w:lvlText w:val="%2."/>
      <w:lvlJc w:val="left"/>
      <w:pPr>
        <w:tabs>
          <w:tab w:val="num" w:pos="2209"/>
        </w:tabs>
        <w:ind w:left="2209" w:hanging="420"/>
      </w:pPr>
      <w:rPr>
        <w:position w:val="0"/>
        <w:sz w:val="28"/>
        <w:szCs w:val="28"/>
      </w:rPr>
    </w:lvl>
    <w:lvl w:ilvl="2">
      <w:start w:val="1"/>
      <w:numFmt w:val="lowerRoman"/>
      <w:lvlText w:val="%3."/>
      <w:lvlJc w:val="left"/>
      <w:pPr>
        <w:tabs>
          <w:tab w:val="num" w:pos="2918"/>
        </w:tabs>
        <w:ind w:left="2918" w:hanging="345"/>
      </w:pPr>
      <w:rPr>
        <w:position w:val="0"/>
        <w:sz w:val="28"/>
        <w:szCs w:val="28"/>
      </w:rPr>
    </w:lvl>
    <w:lvl w:ilvl="3">
      <w:start w:val="1"/>
      <w:numFmt w:val="decimal"/>
      <w:lvlText w:val="%4."/>
      <w:lvlJc w:val="left"/>
      <w:pPr>
        <w:tabs>
          <w:tab w:val="num" w:pos="3649"/>
        </w:tabs>
        <w:ind w:left="3649" w:hanging="420"/>
      </w:pPr>
      <w:rPr>
        <w:position w:val="0"/>
        <w:sz w:val="28"/>
        <w:szCs w:val="28"/>
      </w:rPr>
    </w:lvl>
    <w:lvl w:ilvl="4">
      <w:start w:val="1"/>
      <w:numFmt w:val="lowerLetter"/>
      <w:lvlText w:val="%5."/>
      <w:lvlJc w:val="left"/>
      <w:pPr>
        <w:tabs>
          <w:tab w:val="num" w:pos="4369"/>
        </w:tabs>
        <w:ind w:left="4369" w:hanging="420"/>
      </w:pPr>
      <w:rPr>
        <w:position w:val="0"/>
        <w:sz w:val="28"/>
        <w:szCs w:val="28"/>
      </w:rPr>
    </w:lvl>
    <w:lvl w:ilvl="5">
      <w:start w:val="1"/>
      <w:numFmt w:val="lowerRoman"/>
      <w:lvlText w:val="%6."/>
      <w:lvlJc w:val="left"/>
      <w:pPr>
        <w:tabs>
          <w:tab w:val="num" w:pos="5078"/>
        </w:tabs>
        <w:ind w:left="5078" w:hanging="345"/>
      </w:pPr>
      <w:rPr>
        <w:position w:val="0"/>
        <w:sz w:val="28"/>
        <w:szCs w:val="28"/>
      </w:rPr>
    </w:lvl>
    <w:lvl w:ilvl="6">
      <w:start w:val="1"/>
      <w:numFmt w:val="decimal"/>
      <w:lvlText w:val="%7."/>
      <w:lvlJc w:val="left"/>
      <w:pPr>
        <w:tabs>
          <w:tab w:val="num" w:pos="5809"/>
        </w:tabs>
        <w:ind w:left="5809" w:hanging="420"/>
      </w:pPr>
      <w:rPr>
        <w:position w:val="0"/>
        <w:sz w:val="28"/>
        <w:szCs w:val="28"/>
      </w:rPr>
    </w:lvl>
    <w:lvl w:ilvl="7">
      <w:start w:val="1"/>
      <w:numFmt w:val="lowerLetter"/>
      <w:lvlText w:val="%8."/>
      <w:lvlJc w:val="left"/>
      <w:pPr>
        <w:tabs>
          <w:tab w:val="num" w:pos="6529"/>
        </w:tabs>
        <w:ind w:left="6529" w:hanging="420"/>
      </w:pPr>
      <w:rPr>
        <w:position w:val="0"/>
        <w:sz w:val="28"/>
        <w:szCs w:val="28"/>
      </w:rPr>
    </w:lvl>
    <w:lvl w:ilvl="8">
      <w:start w:val="1"/>
      <w:numFmt w:val="lowerRoman"/>
      <w:lvlText w:val="%9."/>
      <w:lvlJc w:val="left"/>
      <w:pPr>
        <w:tabs>
          <w:tab w:val="num" w:pos="7238"/>
        </w:tabs>
        <w:ind w:left="7238" w:hanging="345"/>
      </w:pPr>
      <w:rPr>
        <w:position w:val="0"/>
        <w:sz w:val="28"/>
        <w:szCs w:val="28"/>
      </w:rPr>
    </w:lvl>
  </w:abstractNum>
  <w:abstractNum w:abstractNumId="11">
    <w:nsid w:val="33381986"/>
    <w:multiLevelType w:val="multilevel"/>
    <w:tmpl w:val="DBB43672"/>
    <w:lvl w:ilvl="0">
      <w:start w:val="1"/>
      <w:numFmt w:val="decimal"/>
      <w:lvlText w:val="%1."/>
      <w:lvlJc w:val="left"/>
      <w:pPr>
        <w:tabs>
          <w:tab w:val="num" w:pos="720"/>
        </w:tabs>
        <w:ind w:left="720" w:hanging="360"/>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1500"/>
        </w:tabs>
        <w:ind w:left="1500" w:hanging="420"/>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2209"/>
        </w:tabs>
        <w:ind w:left="2209" w:hanging="345"/>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2940"/>
        </w:tabs>
        <w:ind w:left="2940" w:hanging="420"/>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3660"/>
        </w:tabs>
        <w:ind w:left="3660" w:hanging="420"/>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4369"/>
        </w:tabs>
        <w:ind w:left="4369" w:hanging="345"/>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5100"/>
        </w:tabs>
        <w:ind w:left="5100" w:hanging="420"/>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5820"/>
        </w:tabs>
        <w:ind w:left="5820" w:hanging="420"/>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6529"/>
        </w:tabs>
        <w:ind w:left="6529" w:hanging="345"/>
      </w:pPr>
      <w:rPr>
        <w:rFonts w:ascii="Times New Roman Bold" w:eastAsia="Times New Roman Bold" w:hAnsi="Times New Roman Bold" w:cs="Times New Roman Bold"/>
        <w:position w:val="0"/>
        <w:sz w:val="28"/>
        <w:szCs w:val="28"/>
      </w:rPr>
    </w:lvl>
  </w:abstractNum>
  <w:abstractNum w:abstractNumId="12">
    <w:nsid w:val="3A69174E"/>
    <w:multiLevelType w:val="multilevel"/>
    <w:tmpl w:val="9280A9B6"/>
    <w:styleLink w:val="List21"/>
    <w:lvl w:ilvl="0">
      <w:start w:val="1"/>
      <w:numFmt w:val="lowerLetter"/>
      <w:lvlText w:val="%1)"/>
      <w:lvlJc w:val="left"/>
      <w:pPr>
        <w:tabs>
          <w:tab w:val="num" w:pos="1440"/>
        </w:tabs>
        <w:ind w:left="1440" w:hanging="360"/>
      </w:pPr>
      <w:rPr>
        <w:rFonts w:ascii="Times New Roman" w:eastAsia="Times New Roman" w:hAnsi="Times New Roman" w:cs="Times New Roman"/>
        <w:position w:val="0"/>
        <w:sz w:val="28"/>
        <w:szCs w:val="28"/>
      </w:rPr>
    </w:lvl>
    <w:lvl w:ilvl="1">
      <w:start w:val="1"/>
      <w:numFmt w:val="lowerLetter"/>
      <w:lvlText w:val="%2."/>
      <w:lvlJc w:val="left"/>
      <w:pPr>
        <w:tabs>
          <w:tab w:val="num" w:pos="2220"/>
        </w:tabs>
        <w:ind w:left="2220" w:hanging="420"/>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2929"/>
        </w:tabs>
        <w:ind w:left="2929" w:hanging="345"/>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3660"/>
        </w:tabs>
        <w:ind w:left="3660" w:hanging="420"/>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4380"/>
        </w:tabs>
        <w:ind w:left="4380" w:hanging="420"/>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089"/>
        </w:tabs>
        <w:ind w:left="5089" w:hanging="345"/>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5820"/>
        </w:tabs>
        <w:ind w:left="5820" w:hanging="420"/>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6540"/>
        </w:tabs>
        <w:ind w:left="6540" w:hanging="420"/>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249"/>
        </w:tabs>
        <w:ind w:left="7249" w:hanging="345"/>
      </w:pPr>
      <w:rPr>
        <w:rFonts w:ascii="Times New Roman Bold" w:eastAsia="Times New Roman Bold" w:hAnsi="Times New Roman Bold" w:cs="Times New Roman Bold"/>
        <w:position w:val="0"/>
        <w:sz w:val="28"/>
        <w:szCs w:val="28"/>
      </w:rPr>
    </w:lvl>
  </w:abstractNum>
  <w:abstractNum w:abstractNumId="13">
    <w:nsid w:val="3BB2508B"/>
    <w:multiLevelType w:val="multilevel"/>
    <w:tmpl w:val="782EEB08"/>
    <w:lvl w:ilvl="0">
      <w:start w:val="1"/>
      <w:numFmt w:val="decimal"/>
      <w:lvlText w:val="%1."/>
      <w:lvlJc w:val="left"/>
      <w:pPr>
        <w:tabs>
          <w:tab w:val="num" w:pos="748"/>
        </w:tabs>
        <w:ind w:left="748" w:hanging="388"/>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1500"/>
        </w:tabs>
        <w:ind w:left="1500" w:hanging="420"/>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2209"/>
        </w:tabs>
        <w:ind w:left="2209" w:hanging="345"/>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2940"/>
        </w:tabs>
        <w:ind w:left="2940" w:hanging="420"/>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3660"/>
        </w:tabs>
        <w:ind w:left="3660" w:hanging="420"/>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4369"/>
        </w:tabs>
        <w:ind w:left="4369" w:hanging="345"/>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5100"/>
        </w:tabs>
        <w:ind w:left="5100" w:hanging="420"/>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5820"/>
        </w:tabs>
        <w:ind w:left="5820" w:hanging="420"/>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6529"/>
        </w:tabs>
        <w:ind w:left="6529" w:hanging="345"/>
      </w:pPr>
      <w:rPr>
        <w:rFonts w:ascii="Times New Roman Bold" w:eastAsia="Times New Roman Bold" w:hAnsi="Times New Roman Bold" w:cs="Times New Roman Bold"/>
        <w:position w:val="0"/>
        <w:sz w:val="28"/>
        <w:szCs w:val="28"/>
      </w:rPr>
    </w:lvl>
  </w:abstractNum>
  <w:abstractNum w:abstractNumId="14">
    <w:nsid w:val="3CE71920"/>
    <w:multiLevelType w:val="multilevel"/>
    <w:tmpl w:val="2A74234E"/>
    <w:lvl w:ilvl="0">
      <w:start w:val="1"/>
      <w:numFmt w:val="lowerLetter"/>
      <w:lvlText w:val="%1)"/>
      <w:lvlJc w:val="left"/>
      <w:pPr>
        <w:tabs>
          <w:tab w:val="num" w:pos="1440"/>
        </w:tabs>
        <w:ind w:left="1440" w:hanging="360"/>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220"/>
        </w:tabs>
        <w:ind w:left="2220" w:hanging="420"/>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2929"/>
        </w:tabs>
        <w:ind w:left="2929" w:hanging="345"/>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3660"/>
        </w:tabs>
        <w:ind w:left="3660" w:hanging="420"/>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4380"/>
        </w:tabs>
        <w:ind w:left="4380" w:hanging="420"/>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089"/>
        </w:tabs>
        <w:ind w:left="5089" w:hanging="345"/>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5820"/>
        </w:tabs>
        <w:ind w:left="5820" w:hanging="420"/>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6540"/>
        </w:tabs>
        <w:ind w:left="6540" w:hanging="420"/>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249"/>
        </w:tabs>
        <w:ind w:left="7249" w:hanging="345"/>
      </w:pPr>
      <w:rPr>
        <w:rFonts w:ascii="Times New Roman Bold" w:eastAsia="Times New Roman Bold" w:hAnsi="Times New Roman Bold" w:cs="Times New Roman Bold"/>
        <w:position w:val="0"/>
        <w:sz w:val="28"/>
        <w:szCs w:val="28"/>
      </w:rPr>
    </w:lvl>
  </w:abstractNum>
  <w:abstractNum w:abstractNumId="15">
    <w:nsid w:val="53953005"/>
    <w:multiLevelType w:val="multilevel"/>
    <w:tmpl w:val="DA56C6E4"/>
    <w:lvl w:ilvl="0">
      <w:start w:val="1"/>
      <w:numFmt w:val="lowerLetter"/>
      <w:lvlText w:val="%1)"/>
      <w:lvlJc w:val="left"/>
      <w:pPr>
        <w:tabs>
          <w:tab w:val="num" w:pos="1429"/>
        </w:tabs>
        <w:ind w:left="1429" w:hanging="360"/>
      </w:pPr>
      <w:rPr>
        <w:position w:val="0"/>
        <w:sz w:val="28"/>
        <w:szCs w:val="28"/>
      </w:rPr>
    </w:lvl>
    <w:lvl w:ilvl="1">
      <w:start w:val="1"/>
      <w:numFmt w:val="lowerLetter"/>
      <w:lvlText w:val="%2."/>
      <w:lvlJc w:val="left"/>
      <w:pPr>
        <w:tabs>
          <w:tab w:val="num" w:pos="2209"/>
        </w:tabs>
        <w:ind w:left="2209" w:hanging="420"/>
      </w:pPr>
      <w:rPr>
        <w:position w:val="0"/>
        <w:sz w:val="28"/>
        <w:szCs w:val="28"/>
      </w:rPr>
    </w:lvl>
    <w:lvl w:ilvl="2">
      <w:start w:val="1"/>
      <w:numFmt w:val="lowerRoman"/>
      <w:lvlText w:val="%3."/>
      <w:lvlJc w:val="left"/>
      <w:pPr>
        <w:tabs>
          <w:tab w:val="num" w:pos="2918"/>
        </w:tabs>
        <w:ind w:left="2918" w:hanging="345"/>
      </w:pPr>
      <w:rPr>
        <w:position w:val="0"/>
        <w:sz w:val="28"/>
        <w:szCs w:val="28"/>
      </w:rPr>
    </w:lvl>
    <w:lvl w:ilvl="3">
      <w:start w:val="1"/>
      <w:numFmt w:val="decimal"/>
      <w:lvlText w:val="%4."/>
      <w:lvlJc w:val="left"/>
      <w:pPr>
        <w:tabs>
          <w:tab w:val="num" w:pos="3649"/>
        </w:tabs>
        <w:ind w:left="3649" w:hanging="420"/>
      </w:pPr>
      <w:rPr>
        <w:position w:val="0"/>
        <w:sz w:val="28"/>
        <w:szCs w:val="28"/>
      </w:rPr>
    </w:lvl>
    <w:lvl w:ilvl="4">
      <w:start w:val="1"/>
      <w:numFmt w:val="lowerLetter"/>
      <w:lvlText w:val="%5."/>
      <w:lvlJc w:val="left"/>
      <w:pPr>
        <w:tabs>
          <w:tab w:val="num" w:pos="4369"/>
        </w:tabs>
        <w:ind w:left="4369" w:hanging="420"/>
      </w:pPr>
      <w:rPr>
        <w:position w:val="0"/>
        <w:sz w:val="28"/>
        <w:szCs w:val="28"/>
      </w:rPr>
    </w:lvl>
    <w:lvl w:ilvl="5">
      <w:start w:val="1"/>
      <w:numFmt w:val="lowerRoman"/>
      <w:lvlText w:val="%6."/>
      <w:lvlJc w:val="left"/>
      <w:pPr>
        <w:tabs>
          <w:tab w:val="num" w:pos="5078"/>
        </w:tabs>
        <w:ind w:left="5078" w:hanging="345"/>
      </w:pPr>
      <w:rPr>
        <w:position w:val="0"/>
        <w:sz w:val="28"/>
        <w:szCs w:val="28"/>
      </w:rPr>
    </w:lvl>
    <w:lvl w:ilvl="6">
      <w:start w:val="1"/>
      <w:numFmt w:val="decimal"/>
      <w:lvlText w:val="%7."/>
      <w:lvlJc w:val="left"/>
      <w:pPr>
        <w:tabs>
          <w:tab w:val="num" w:pos="5809"/>
        </w:tabs>
        <w:ind w:left="5809" w:hanging="420"/>
      </w:pPr>
      <w:rPr>
        <w:position w:val="0"/>
        <w:sz w:val="28"/>
        <w:szCs w:val="28"/>
      </w:rPr>
    </w:lvl>
    <w:lvl w:ilvl="7">
      <w:start w:val="1"/>
      <w:numFmt w:val="lowerLetter"/>
      <w:lvlText w:val="%8."/>
      <w:lvlJc w:val="left"/>
      <w:pPr>
        <w:tabs>
          <w:tab w:val="num" w:pos="6529"/>
        </w:tabs>
        <w:ind w:left="6529" w:hanging="420"/>
      </w:pPr>
      <w:rPr>
        <w:position w:val="0"/>
        <w:sz w:val="28"/>
        <w:szCs w:val="28"/>
      </w:rPr>
    </w:lvl>
    <w:lvl w:ilvl="8">
      <w:start w:val="1"/>
      <w:numFmt w:val="lowerRoman"/>
      <w:lvlText w:val="%9."/>
      <w:lvlJc w:val="left"/>
      <w:pPr>
        <w:tabs>
          <w:tab w:val="num" w:pos="7238"/>
        </w:tabs>
        <w:ind w:left="7238" w:hanging="345"/>
      </w:pPr>
      <w:rPr>
        <w:position w:val="0"/>
        <w:sz w:val="28"/>
        <w:szCs w:val="28"/>
      </w:rPr>
    </w:lvl>
  </w:abstractNum>
  <w:abstractNum w:abstractNumId="16">
    <w:nsid w:val="5D05603B"/>
    <w:multiLevelType w:val="multilevel"/>
    <w:tmpl w:val="EC6EC080"/>
    <w:styleLink w:val="List51"/>
    <w:lvl w:ilvl="0">
      <w:start w:val="1"/>
      <w:numFmt w:val="lowerLetter"/>
      <w:lvlText w:val="%1)"/>
      <w:lvlJc w:val="left"/>
      <w:pPr>
        <w:tabs>
          <w:tab w:val="num" w:pos="1440"/>
        </w:tabs>
        <w:ind w:left="1440" w:hanging="360"/>
      </w:pPr>
      <w:rPr>
        <w:position w:val="0"/>
        <w:sz w:val="28"/>
        <w:szCs w:val="28"/>
      </w:rPr>
    </w:lvl>
    <w:lvl w:ilvl="1">
      <w:start w:val="1"/>
      <w:numFmt w:val="lowerLetter"/>
      <w:lvlText w:val="%2."/>
      <w:lvlJc w:val="left"/>
      <w:pPr>
        <w:tabs>
          <w:tab w:val="num" w:pos="2220"/>
        </w:tabs>
        <w:ind w:left="2220" w:hanging="420"/>
      </w:pPr>
      <w:rPr>
        <w:position w:val="0"/>
        <w:sz w:val="28"/>
        <w:szCs w:val="28"/>
      </w:rPr>
    </w:lvl>
    <w:lvl w:ilvl="2">
      <w:start w:val="1"/>
      <w:numFmt w:val="lowerRoman"/>
      <w:lvlText w:val="%3."/>
      <w:lvlJc w:val="left"/>
      <w:pPr>
        <w:tabs>
          <w:tab w:val="num" w:pos="2929"/>
        </w:tabs>
        <w:ind w:left="2929" w:hanging="345"/>
      </w:pPr>
      <w:rPr>
        <w:position w:val="0"/>
        <w:sz w:val="28"/>
        <w:szCs w:val="28"/>
      </w:rPr>
    </w:lvl>
    <w:lvl w:ilvl="3">
      <w:start w:val="1"/>
      <w:numFmt w:val="decimal"/>
      <w:lvlText w:val="%4."/>
      <w:lvlJc w:val="left"/>
      <w:pPr>
        <w:tabs>
          <w:tab w:val="num" w:pos="3660"/>
        </w:tabs>
        <w:ind w:left="3660" w:hanging="420"/>
      </w:pPr>
      <w:rPr>
        <w:position w:val="0"/>
        <w:sz w:val="28"/>
        <w:szCs w:val="28"/>
      </w:rPr>
    </w:lvl>
    <w:lvl w:ilvl="4">
      <w:start w:val="1"/>
      <w:numFmt w:val="lowerLetter"/>
      <w:lvlText w:val="%5."/>
      <w:lvlJc w:val="left"/>
      <w:pPr>
        <w:tabs>
          <w:tab w:val="num" w:pos="4380"/>
        </w:tabs>
        <w:ind w:left="4380" w:hanging="420"/>
      </w:pPr>
      <w:rPr>
        <w:position w:val="0"/>
        <w:sz w:val="28"/>
        <w:szCs w:val="28"/>
      </w:rPr>
    </w:lvl>
    <w:lvl w:ilvl="5">
      <w:start w:val="1"/>
      <w:numFmt w:val="lowerRoman"/>
      <w:lvlText w:val="%6."/>
      <w:lvlJc w:val="left"/>
      <w:pPr>
        <w:tabs>
          <w:tab w:val="num" w:pos="5089"/>
        </w:tabs>
        <w:ind w:left="5089" w:hanging="345"/>
      </w:pPr>
      <w:rPr>
        <w:position w:val="0"/>
        <w:sz w:val="28"/>
        <w:szCs w:val="28"/>
      </w:rPr>
    </w:lvl>
    <w:lvl w:ilvl="6">
      <w:start w:val="1"/>
      <w:numFmt w:val="decimal"/>
      <w:lvlText w:val="%7."/>
      <w:lvlJc w:val="left"/>
      <w:pPr>
        <w:tabs>
          <w:tab w:val="num" w:pos="5820"/>
        </w:tabs>
        <w:ind w:left="5820" w:hanging="420"/>
      </w:pPr>
      <w:rPr>
        <w:position w:val="0"/>
        <w:sz w:val="28"/>
        <w:szCs w:val="28"/>
      </w:rPr>
    </w:lvl>
    <w:lvl w:ilvl="7">
      <w:start w:val="1"/>
      <w:numFmt w:val="lowerLetter"/>
      <w:lvlText w:val="%8."/>
      <w:lvlJc w:val="left"/>
      <w:pPr>
        <w:tabs>
          <w:tab w:val="num" w:pos="6540"/>
        </w:tabs>
        <w:ind w:left="6540" w:hanging="420"/>
      </w:pPr>
      <w:rPr>
        <w:position w:val="0"/>
        <w:sz w:val="28"/>
        <w:szCs w:val="28"/>
      </w:rPr>
    </w:lvl>
    <w:lvl w:ilvl="8">
      <w:start w:val="1"/>
      <w:numFmt w:val="lowerRoman"/>
      <w:lvlText w:val="%9."/>
      <w:lvlJc w:val="left"/>
      <w:pPr>
        <w:tabs>
          <w:tab w:val="num" w:pos="7249"/>
        </w:tabs>
        <w:ind w:left="7249" w:hanging="345"/>
      </w:pPr>
      <w:rPr>
        <w:position w:val="0"/>
        <w:sz w:val="28"/>
        <w:szCs w:val="28"/>
      </w:rPr>
    </w:lvl>
  </w:abstractNum>
  <w:abstractNum w:abstractNumId="17">
    <w:nsid w:val="60C22FE0"/>
    <w:multiLevelType w:val="multilevel"/>
    <w:tmpl w:val="D69E2E66"/>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
    <w:nsid w:val="651C1FCC"/>
    <w:multiLevelType w:val="multilevel"/>
    <w:tmpl w:val="17D8240C"/>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nsid w:val="746D5A99"/>
    <w:multiLevelType w:val="multilevel"/>
    <w:tmpl w:val="C7D014D8"/>
    <w:lvl w:ilvl="0">
      <w:start w:val="1"/>
      <w:numFmt w:val="lowerLetter"/>
      <w:lvlText w:val="%1)"/>
      <w:lvlJc w:val="left"/>
      <w:pPr>
        <w:tabs>
          <w:tab w:val="num" w:pos="1440"/>
        </w:tabs>
        <w:ind w:left="1440" w:hanging="360"/>
      </w:pPr>
      <w:rPr>
        <w:position w:val="0"/>
        <w:sz w:val="28"/>
        <w:szCs w:val="28"/>
      </w:rPr>
    </w:lvl>
    <w:lvl w:ilvl="1">
      <w:start w:val="1"/>
      <w:numFmt w:val="lowerLetter"/>
      <w:lvlText w:val="%2."/>
      <w:lvlJc w:val="left"/>
      <w:pPr>
        <w:tabs>
          <w:tab w:val="num" w:pos="2220"/>
        </w:tabs>
        <w:ind w:left="2220" w:hanging="420"/>
      </w:pPr>
      <w:rPr>
        <w:position w:val="0"/>
        <w:sz w:val="28"/>
        <w:szCs w:val="28"/>
      </w:rPr>
    </w:lvl>
    <w:lvl w:ilvl="2">
      <w:start w:val="1"/>
      <w:numFmt w:val="lowerRoman"/>
      <w:lvlText w:val="%3."/>
      <w:lvlJc w:val="left"/>
      <w:pPr>
        <w:tabs>
          <w:tab w:val="num" w:pos="2929"/>
        </w:tabs>
        <w:ind w:left="2929" w:hanging="345"/>
      </w:pPr>
      <w:rPr>
        <w:position w:val="0"/>
        <w:sz w:val="28"/>
        <w:szCs w:val="28"/>
      </w:rPr>
    </w:lvl>
    <w:lvl w:ilvl="3">
      <w:start w:val="1"/>
      <w:numFmt w:val="decimal"/>
      <w:lvlText w:val="%4."/>
      <w:lvlJc w:val="left"/>
      <w:pPr>
        <w:tabs>
          <w:tab w:val="num" w:pos="3660"/>
        </w:tabs>
        <w:ind w:left="3660" w:hanging="420"/>
      </w:pPr>
      <w:rPr>
        <w:position w:val="0"/>
        <w:sz w:val="28"/>
        <w:szCs w:val="28"/>
      </w:rPr>
    </w:lvl>
    <w:lvl w:ilvl="4">
      <w:start w:val="1"/>
      <w:numFmt w:val="lowerLetter"/>
      <w:lvlText w:val="%5."/>
      <w:lvlJc w:val="left"/>
      <w:pPr>
        <w:tabs>
          <w:tab w:val="num" w:pos="4380"/>
        </w:tabs>
        <w:ind w:left="4380" w:hanging="420"/>
      </w:pPr>
      <w:rPr>
        <w:position w:val="0"/>
        <w:sz w:val="28"/>
        <w:szCs w:val="28"/>
      </w:rPr>
    </w:lvl>
    <w:lvl w:ilvl="5">
      <w:start w:val="1"/>
      <w:numFmt w:val="lowerRoman"/>
      <w:lvlText w:val="%6."/>
      <w:lvlJc w:val="left"/>
      <w:pPr>
        <w:tabs>
          <w:tab w:val="num" w:pos="5089"/>
        </w:tabs>
        <w:ind w:left="5089" w:hanging="345"/>
      </w:pPr>
      <w:rPr>
        <w:position w:val="0"/>
        <w:sz w:val="28"/>
        <w:szCs w:val="28"/>
      </w:rPr>
    </w:lvl>
    <w:lvl w:ilvl="6">
      <w:start w:val="1"/>
      <w:numFmt w:val="decimal"/>
      <w:lvlText w:val="%7."/>
      <w:lvlJc w:val="left"/>
      <w:pPr>
        <w:tabs>
          <w:tab w:val="num" w:pos="5820"/>
        </w:tabs>
        <w:ind w:left="5820" w:hanging="420"/>
      </w:pPr>
      <w:rPr>
        <w:position w:val="0"/>
        <w:sz w:val="28"/>
        <w:szCs w:val="28"/>
      </w:rPr>
    </w:lvl>
    <w:lvl w:ilvl="7">
      <w:start w:val="1"/>
      <w:numFmt w:val="lowerLetter"/>
      <w:lvlText w:val="%8."/>
      <w:lvlJc w:val="left"/>
      <w:pPr>
        <w:tabs>
          <w:tab w:val="num" w:pos="6540"/>
        </w:tabs>
        <w:ind w:left="6540" w:hanging="420"/>
      </w:pPr>
      <w:rPr>
        <w:position w:val="0"/>
        <w:sz w:val="28"/>
        <w:szCs w:val="28"/>
      </w:rPr>
    </w:lvl>
    <w:lvl w:ilvl="8">
      <w:start w:val="1"/>
      <w:numFmt w:val="lowerRoman"/>
      <w:lvlText w:val="%9."/>
      <w:lvlJc w:val="left"/>
      <w:pPr>
        <w:tabs>
          <w:tab w:val="num" w:pos="7249"/>
        </w:tabs>
        <w:ind w:left="7249" w:hanging="345"/>
      </w:pPr>
      <w:rPr>
        <w:position w:val="0"/>
        <w:sz w:val="28"/>
        <w:szCs w:val="28"/>
      </w:rPr>
    </w:lvl>
  </w:abstractNum>
  <w:abstractNum w:abstractNumId="20">
    <w:nsid w:val="7474658A"/>
    <w:multiLevelType w:val="multilevel"/>
    <w:tmpl w:val="3B2EA8E8"/>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1"/>
  </w:num>
  <w:num w:numId="2">
    <w:abstractNumId w:val="5"/>
  </w:num>
  <w:num w:numId="3">
    <w:abstractNumId w:val="7"/>
  </w:num>
  <w:num w:numId="4">
    <w:abstractNumId w:val="15"/>
  </w:num>
  <w:num w:numId="5">
    <w:abstractNumId w:val="17"/>
  </w:num>
  <w:num w:numId="6">
    <w:abstractNumId w:val="10"/>
  </w:num>
  <w:num w:numId="7">
    <w:abstractNumId w:val="14"/>
  </w:num>
  <w:num w:numId="8">
    <w:abstractNumId w:val="20"/>
  </w:num>
  <w:num w:numId="9">
    <w:abstractNumId w:val="12"/>
  </w:num>
  <w:num w:numId="10">
    <w:abstractNumId w:val="6"/>
  </w:num>
  <w:num w:numId="11">
    <w:abstractNumId w:val="18"/>
  </w:num>
  <w:num w:numId="12">
    <w:abstractNumId w:val="8"/>
  </w:num>
  <w:num w:numId="13">
    <w:abstractNumId w:val="19"/>
  </w:num>
  <w:num w:numId="14">
    <w:abstractNumId w:val="2"/>
  </w:num>
  <w:num w:numId="15">
    <w:abstractNumId w:val="0"/>
  </w:num>
  <w:num w:numId="16">
    <w:abstractNumId w:val="9"/>
  </w:num>
  <w:num w:numId="17">
    <w:abstractNumId w:val="4"/>
  </w:num>
  <w:num w:numId="18">
    <w:abstractNumId w:val="16"/>
  </w:num>
  <w:num w:numId="19">
    <w:abstractNumId w:val="13"/>
  </w:num>
  <w:num w:numId="20">
    <w:abstractNumId w:val="3"/>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24BB7"/>
    <w:rsid w:val="0035405F"/>
    <w:rsid w:val="00724BB7"/>
    <w:rsid w:val="00E90E07"/>
    <w:rsid w:val="00EC6BF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4BB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4BB7"/>
    <w:rPr>
      <w:u w:val="single"/>
    </w:rPr>
  </w:style>
  <w:style w:type="paragraph" w:customStyle="1" w:styleId="HeaderFooter">
    <w:name w:val="Header &amp; Footer"/>
    <w:rsid w:val="00724BB7"/>
    <w:pPr>
      <w:tabs>
        <w:tab w:val="right" w:pos="9020"/>
      </w:tabs>
    </w:pPr>
    <w:rPr>
      <w:rFonts w:ascii="Helvetica" w:hAnsi="Arial Unicode MS" w:cs="Arial Unicode MS"/>
      <w:color w:val="000000"/>
      <w:sz w:val="24"/>
      <w:szCs w:val="24"/>
    </w:rPr>
  </w:style>
  <w:style w:type="paragraph" w:customStyle="1" w:styleId="Default">
    <w:name w:val="Default"/>
    <w:rsid w:val="00724BB7"/>
    <w:rPr>
      <w:rFonts w:ascii="Helvetica" w:hAnsi="Arial Unicode MS" w:cs="Arial Unicode MS"/>
      <w:color w:val="000000"/>
      <w:sz w:val="22"/>
      <w:szCs w:val="22"/>
      <w:u w:color="000000"/>
      <w:lang w:val="en-US"/>
    </w:rPr>
  </w:style>
  <w:style w:type="numbering" w:customStyle="1" w:styleId="List0">
    <w:name w:val="List 0"/>
    <w:basedOn w:val="ImportedStyle1"/>
    <w:rsid w:val="00724BB7"/>
    <w:pPr>
      <w:numPr>
        <w:numId w:val="3"/>
      </w:numPr>
    </w:pPr>
  </w:style>
  <w:style w:type="numbering" w:customStyle="1" w:styleId="ImportedStyle1">
    <w:name w:val="Imported Style 1"/>
    <w:rsid w:val="00724BB7"/>
  </w:style>
  <w:style w:type="numbering" w:customStyle="1" w:styleId="List1">
    <w:name w:val="List 1"/>
    <w:basedOn w:val="ImportedStyle2"/>
    <w:rsid w:val="00724BB7"/>
    <w:pPr>
      <w:numPr>
        <w:numId w:val="6"/>
      </w:numPr>
    </w:pPr>
  </w:style>
  <w:style w:type="numbering" w:customStyle="1" w:styleId="ImportedStyle2">
    <w:name w:val="Imported Style 2"/>
    <w:rsid w:val="00724BB7"/>
  </w:style>
  <w:style w:type="numbering" w:customStyle="1" w:styleId="List21">
    <w:name w:val="List 21"/>
    <w:basedOn w:val="ImportedStyle3"/>
    <w:rsid w:val="00724BB7"/>
    <w:pPr>
      <w:numPr>
        <w:numId w:val="9"/>
      </w:numPr>
    </w:pPr>
  </w:style>
  <w:style w:type="numbering" w:customStyle="1" w:styleId="ImportedStyle3">
    <w:name w:val="Imported Style 3"/>
    <w:rsid w:val="00724BB7"/>
  </w:style>
  <w:style w:type="numbering" w:customStyle="1" w:styleId="List31">
    <w:name w:val="List 31"/>
    <w:basedOn w:val="ImportedStyle4"/>
    <w:rsid w:val="00724BB7"/>
    <w:pPr>
      <w:numPr>
        <w:numId w:val="12"/>
      </w:numPr>
    </w:pPr>
  </w:style>
  <w:style w:type="numbering" w:customStyle="1" w:styleId="ImportedStyle4">
    <w:name w:val="Imported Style 4"/>
    <w:rsid w:val="00724BB7"/>
  </w:style>
  <w:style w:type="numbering" w:customStyle="1" w:styleId="List41">
    <w:name w:val="List 41"/>
    <w:basedOn w:val="ImportedStyle5"/>
    <w:rsid w:val="00724BB7"/>
    <w:pPr>
      <w:numPr>
        <w:numId w:val="15"/>
      </w:numPr>
    </w:pPr>
  </w:style>
  <w:style w:type="numbering" w:customStyle="1" w:styleId="ImportedStyle5">
    <w:name w:val="Imported Style 5"/>
    <w:rsid w:val="00724BB7"/>
  </w:style>
  <w:style w:type="numbering" w:customStyle="1" w:styleId="List51">
    <w:name w:val="List 51"/>
    <w:basedOn w:val="ImportedStyle6"/>
    <w:rsid w:val="00724BB7"/>
    <w:pPr>
      <w:numPr>
        <w:numId w:val="18"/>
      </w:numPr>
    </w:pPr>
  </w:style>
  <w:style w:type="numbering" w:customStyle="1" w:styleId="ImportedStyle6">
    <w:name w:val="Imported Style 6"/>
    <w:rsid w:val="00724BB7"/>
  </w:style>
  <w:style w:type="numbering" w:customStyle="1" w:styleId="List6">
    <w:name w:val="List 6"/>
    <w:basedOn w:val="ImportedStyle1"/>
    <w:rsid w:val="00724BB7"/>
    <w:pPr>
      <w:numPr>
        <w:numId w:val="20"/>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1554</Words>
  <Characters>8862</Characters>
  <Application>Microsoft Office Word</Application>
  <DocSecurity>0</DocSecurity>
  <Lines>73</Lines>
  <Paragraphs>20</Paragraphs>
  <ScaleCrop>false</ScaleCrop>
  <Company/>
  <LinksUpToDate>false</LinksUpToDate>
  <CharactersWithSpaces>10396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2015-03-16T12:07:00Z</dcterms:created>
  <dcterms:modified xsi:type="dcterms:W3CDTF">2015-03-16T12:25:00Z</dcterms:modified>
</cp:coreProperties>
</file>